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возрасте 4-5 лет у детей происходит дальнейшее изменение и совершенствование структур и функций систем организма. Темп физического развития остается таким же, как и в предыдущий год жизни ребенка.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Прибавка в росте за год составляет 5-7 см, массы тела - 1,5-2 кг. Рост (средний) четырехлетних мальчиков-100,3 см, а пятилетних-107,5 см. Рост (средний) девочекчетырехлет-99,7 см, пяти лет106,1 см. Масса тела (средняя) мальчиков и девочек равна в четыре года 15,9 кг и 15,4 кг, а в пять-17,8 кг и 17,5 кг соответственно.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При нормальной двигательной активности рост усиливается, а при гиподинамии ребенок может иметь избыточный вес, но недостаточный для своего возраста рост.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При оценке физического развития детей учитываются не только абсолютные показатели, но и пропорциональное их соотношение: вес рост, объем головы - объем грудной клетки и др. С возрастом, естественно, эти показатели изменяются. Так, объем грудной клетки увеличивается интенсивнее, чем объем головы.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Опорно-двигательный аппарат. Скелет дошкольника отличается гибкостью, так как процесс окостенения еще не закончен. В связи с особенностями развития и строения скелета детям 4-5 лет не рекомендуется предлагать на физкультурных занятиях и в свободной деятельности силовые упражнения. Необходимо также постоянно следить за правильностью принимаемых детьми поз.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Материалы для игр с предметами желательно размещать так, чтобы дети не только занимали удобные позы, но и почаще их меняли.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Продолжительное сохранение статичной позы может вызвать перенапряжение мускулатуры и в конечном итоге привести к нарушению осанки. Поэтому на занятиях, связанных с сохранением определенной позы, используются разнообразные формы физкультурных пауз.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процессе роста и развития разные группы мышц развиваются неравномерно. Так, масса нижних конечностей по отношению к массе тела увеличивается интенсивнее, чем масса верхних конечностей.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Характеристикой функционального созревания мышц служит </w:t>
      </w:r>
      <w:r w:rsidRPr="002E7EF9">
        <w:rPr>
          <w:rFonts w:ascii="Georgia" w:hAnsi="Georgia"/>
          <w:b/>
          <w:color w:val="2A2723"/>
          <w:sz w:val="21"/>
          <w:szCs w:val="21"/>
        </w:rPr>
        <w:t>мышечная выносливость</w:t>
      </w:r>
      <w:r>
        <w:rPr>
          <w:rFonts w:ascii="Georgia" w:hAnsi="Georgia"/>
          <w:color w:val="2A2723"/>
          <w:sz w:val="21"/>
          <w:szCs w:val="21"/>
        </w:rPr>
        <w:t>. Считается, что ее увеличение у детей среднего дошкольного возраста наибольшее. Это происходит за счет роста диаметра мышечных волокон и увеличения их числа. Мышечная сила возрастает. Сила кисти правой руки за период от 4 до 5 лет увеличивается в следующих пределах: у мальчиков - от 5,9 до 10 кг, у девочек - от 4,8 до 8,3 кг.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Необходимо дозировать двигательную нагрузку детей при выполнении разных видов упражнений. Например, ходьба на лыжах не должна превышать 15-20 мин., с перерывом на отдых. Отдыхая (2-3 минуты), дети могут постоять на лыжах, посмотреть на заснеженные деревья. В хороший летний день можно совершить с детьми прогулку на расстояние не более 2 км при условии обеспечения короткого отдыха через каждые 20 мин. пути и в середине экскурсии - привал в сухом тенистом месте длительностью до получаса.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Во время утренней гимнастики и физкультурных занятий важна правильная дозировка физических упражнений, укрепляющих мышцы спины, шеи, рук, ног - не более 5-6 повторений.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Мышцы развиваются в определенной последовательности: сначала крупные мышечные группы, потом мелкие. Поэтому следует дозировать нагрузку, в частности для мелких мышечных групп, например, при выполнении трудовых поручений: так; во время уборки сухих листьев вес груза на носилках не должен превышать 2,5 кг. Вместе с тем следует по возможности развивать у детей мускулатуру предплечья и кисти: на физкультурных занятиях </w:t>
      </w:r>
      <w:r>
        <w:rPr>
          <w:rFonts w:ascii="Georgia" w:hAnsi="Georgia"/>
          <w:color w:val="2A2723"/>
          <w:sz w:val="21"/>
          <w:szCs w:val="21"/>
        </w:rPr>
        <w:lastRenderedPageBreak/>
        <w:t xml:space="preserve">использовать </w:t>
      </w:r>
      <w:proofErr w:type="spellStart"/>
      <w:r>
        <w:rPr>
          <w:rFonts w:ascii="Georgia" w:hAnsi="Georgia"/>
          <w:color w:val="2A2723"/>
          <w:sz w:val="21"/>
          <w:szCs w:val="21"/>
        </w:rPr>
        <w:t>упpaжнeния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с мячами, кубиками, флажками; в быту учить ребят пользоваться вилкой, застегивать мелкие пуговицы (но их не должно быть много); в играх предлагать мелкие кубики, кегли, простейший конструктор.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spellStart"/>
      <w:r>
        <w:rPr>
          <w:rFonts w:ascii="Georgia" w:hAnsi="Georgia"/>
          <w:color w:val="2A2723"/>
          <w:sz w:val="21"/>
          <w:szCs w:val="21"/>
        </w:rPr>
        <w:t>Opганы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дыхания. Если у детей 2-3 лет преобладал брюшной тип дыхания, то к 5 годам он начинает заменяться грудным. Это связано с изменением объема грудной клетки. Несколько увеличивается жизненная емкость легких (в среднем до 900-1000 см3), причем у мальчиков она больше, чем у девочек.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то же время строение легочной ткани еще не завершено. Носовые и легочные ходы у детей сравнительно узки, что затрудняет поступление воздуха в легкие. Поэтому ни увеличивающаяся к 4-5 годам подвижность грудной клетки, ни более частые, чем у взрослого, дыхательные движения в дискомфортных условиях не могут обеспечить полной потребности ребенка в кислороде. У детей, находящихся в течение дня</w:t>
      </w:r>
      <w:r>
        <w:rPr>
          <w:rFonts w:ascii="Georgia" w:hAnsi="Georgia"/>
          <w:color w:val="2A2723"/>
          <w:sz w:val="21"/>
          <w:szCs w:val="21"/>
        </w:rPr>
        <w:t xml:space="preserve"> </w:t>
      </w:r>
      <w:r>
        <w:rPr>
          <w:rFonts w:ascii="Georgia" w:hAnsi="Georgia"/>
          <w:color w:val="2A2723"/>
          <w:sz w:val="21"/>
          <w:szCs w:val="21"/>
        </w:rPr>
        <w:t>в помещении, появляется раздражительность, плаксивость, снижается аппетит, становится тревожным сон. Все это - результат кислородного голодания, поэтому важно, чтобы сон, игры и занятия проводились в теплое время года на воздухе.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Учитывая относительно большую потребность детского организма в кислороде и повышенную возбудимость дыхательного центра, следует подбирать такие гимнастические упражнения, при выполнении которых дети могли бы дышать легко, без задержки.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Сердечно-сосудистая система. Частота сердечных сокращений в минуту колеблется у ребенка 4-5 лет от 87 до 112, а частота дыхания от 19 до 29.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Регуляция сердечной деятельности к пяти годам окончательно еще не сформирована. В этом возрасте ритм сокращений сердца легко нарушается, поэтому при физической нагрузке сердечная мышца быстро утомляется. Признаки утомления выражаются в покраснении или побледнении лица, учащенном дыхании, одышке, нарушении координации движений и могут наблюдаться у детей на физкультурных занятиях. Важно не допускать утомления ребят, вовремя снижать нагрузку и менять характер деятельности. При переходе на более спокойную деятельность ритм сердечной мышцы восстанавливается.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Высшая нервная деятельность. Центральная нервная система является основным регулятором механизмов физиологических и психических процессов.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Нервные процессы - возбуждение и торможение - у ребенка, как и у взрослого, характеризуются тремя основными свойствами: силой, уравновешенностью и подвижностью. К 4-5 годам у ребенка возрастает сила нервных процессов. Особенно характерно для детей данного возраста совершенствование межанализаторных связей и механизмов взаимодействия сигнальных систем. Незавершенность строения центральной нервной системы объясняет большую чувствительность у дошкольников к шуму. </w:t>
      </w:r>
    </w:p>
    <w:p w:rsidR="002E7EF9" w:rsidRDefault="002E7EF9" w:rsidP="002E7EF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На пятом году жизни, особенно к концу года, развивается механизм сопоставления слов с соответствующими им раздражителями первой сигнальной системы. Повышается самостоятельность действий, умозаключений. Однако нервные процессы у ребенка еще далеки от совершенства. Преобладает процесс возбуждения. Так, при нарушении привычных условий жизни, утомлении это проявляется в бурных эмоциональных реакциях, несоблюдении правил поведения.</w:t>
      </w:r>
    </w:p>
    <w:p w:rsidR="00DB3592" w:rsidRDefault="00DB3592">
      <w:bookmarkStart w:id="0" w:name="_GoBack"/>
      <w:bookmarkEnd w:id="0"/>
    </w:p>
    <w:sectPr w:rsidR="00DB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1C"/>
    <w:rsid w:val="002E7EF9"/>
    <w:rsid w:val="00527634"/>
    <w:rsid w:val="00DB3592"/>
    <w:rsid w:val="00D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9E32"/>
  <w15:chartTrackingRefBased/>
  <w15:docId w15:val="{E8B3B8C0-4908-4157-881B-E6976825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2021-11-09T10:03:00Z</dcterms:created>
  <dcterms:modified xsi:type="dcterms:W3CDTF">2021-11-09T10:15:00Z</dcterms:modified>
</cp:coreProperties>
</file>