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EC" w:rsidRDefault="006C51EC" w:rsidP="006C51EC">
      <w:pPr>
        <w:spacing w:before="100" w:beforeAutospacing="1" w:after="100" w:afterAutospacing="1"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Утверждаю</w:t>
      </w:r>
    </w:p>
    <w:p w:rsidR="006C51EC" w:rsidRDefault="006C51EC" w:rsidP="006C51EC">
      <w:pPr>
        <w:spacing w:before="100" w:beforeAutospacing="1" w:after="100" w:afterAutospacing="1"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Заведующий МБДОУ </w:t>
      </w:r>
      <w:proofErr w:type="spellStart"/>
      <w:r>
        <w:rPr>
          <w:rFonts w:ascii="Times New Roman" w:eastAsia="Times New Roman" w:hAnsi="Times New Roman" w:cs="Times New Roman"/>
          <w:b/>
          <w:bCs/>
          <w:sz w:val="28"/>
          <w:szCs w:val="28"/>
          <w:lang w:eastAsia="ru-RU"/>
        </w:rPr>
        <w:t>д</w:t>
      </w:r>
      <w:proofErr w:type="spellEnd"/>
      <w:r>
        <w:rPr>
          <w:rFonts w:ascii="Times New Roman" w:eastAsia="Times New Roman" w:hAnsi="Times New Roman" w:cs="Times New Roman"/>
          <w:b/>
          <w:bCs/>
          <w:sz w:val="28"/>
          <w:szCs w:val="28"/>
          <w:lang w:eastAsia="ru-RU"/>
        </w:rPr>
        <w:t>/с №108</w:t>
      </w:r>
    </w:p>
    <w:p w:rsidR="006C51EC" w:rsidRDefault="006C51EC" w:rsidP="006C51EC">
      <w:pPr>
        <w:spacing w:before="100" w:beforeAutospacing="1" w:after="100" w:afterAutospacing="1"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________________/Демченко Л.Н./</w:t>
      </w: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C51EC" w:rsidRDefault="006C51EC" w:rsidP="006C51EC">
      <w:pPr>
        <w:spacing w:after="0"/>
        <w:jc w:val="center"/>
        <w:rPr>
          <w:rFonts w:ascii="Times New Roman" w:eastAsia="Times New Roman" w:hAnsi="Times New Roman" w:cs="Times New Roman"/>
          <w:b/>
          <w:bCs/>
          <w:sz w:val="40"/>
          <w:szCs w:val="40"/>
          <w:lang w:eastAsia="ru-RU"/>
        </w:rPr>
      </w:pPr>
      <w:r w:rsidRPr="006C51EC">
        <w:rPr>
          <w:rFonts w:ascii="Times New Roman" w:eastAsia="Times New Roman" w:hAnsi="Times New Roman" w:cs="Times New Roman"/>
          <w:b/>
          <w:bCs/>
          <w:sz w:val="40"/>
          <w:szCs w:val="40"/>
          <w:lang w:eastAsia="ru-RU"/>
        </w:rPr>
        <w:t xml:space="preserve">Публичный отчет заведующего </w:t>
      </w:r>
    </w:p>
    <w:p w:rsidR="006C51EC" w:rsidRPr="006C51EC" w:rsidRDefault="006C51EC" w:rsidP="006C51EC">
      <w:pPr>
        <w:spacing w:after="0"/>
        <w:jc w:val="center"/>
        <w:rPr>
          <w:rFonts w:ascii="Times New Roman" w:eastAsia="Times New Roman" w:hAnsi="Times New Roman" w:cs="Times New Roman"/>
          <w:b/>
          <w:bCs/>
          <w:sz w:val="40"/>
          <w:szCs w:val="40"/>
          <w:lang w:eastAsia="ru-RU"/>
        </w:rPr>
      </w:pPr>
      <w:r w:rsidRPr="006C51EC">
        <w:rPr>
          <w:rFonts w:ascii="Times New Roman" w:eastAsia="Times New Roman" w:hAnsi="Times New Roman" w:cs="Times New Roman"/>
          <w:b/>
          <w:bCs/>
          <w:sz w:val="40"/>
          <w:szCs w:val="40"/>
          <w:lang w:eastAsia="ru-RU"/>
        </w:rPr>
        <w:t>МБДОУ детского сада №108</w:t>
      </w:r>
    </w:p>
    <w:p w:rsidR="006C51EC" w:rsidRPr="006C51EC" w:rsidRDefault="006C51EC" w:rsidP="006C51EC">
      <w:pPr>
        <w:spacing w:after="0"/>
        <w:jc w:val="center"/>
        <w:rPr>
          <w:rFonts w:ascii="Times New Roman" w:eastAsia="Times New Roman" w:hAnsi="Times New Roman" w:cs="Times New Roman"/>
          <w:b/>
          <w:bCs/>
          <w:sz w:val="40"/>
          <w:szCs w:val="40"/>
          <w:lang w:eastAsia="ru-RU"/>
        </w:rPr>
      </w:pPr>
      <w:r w:rsidRPr="006C51EC">
        <w:rPr>
          <w:rFonts w:ascii="Times New Roman" w:eastAsia="Times New Roman" w:hAnsi="Times New Roman" w:cs="Times New Roman"/>
          <w:b/>
          <w:bCs/>
          <w:sz w:val="40"/>
          <w:szCs w:val="40"/>
          <w:lang w:eastAsia="ru-RU"/>
        </w:rPr>
        <w:t>2016-2017 учебный год</w:t>
      </w:r>
    </w:p>
    <w:p w:rsidR="006C51EC" w:rsidRDefault="006C51EC" w:rsidP="006C51EC">
      <w:pPr>
        <w:spacing w:after="0" w:line="240" w:lineRule="auto"/>
        <w:jc w:val="center"/>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rsidP="00FB04D7">
      <w:pPr>
        <w:spacing w:before="100" w:beforeAutospacing="1" w:after="100" w:afterAutospacing="1" w:line="240" w:lineRule="auto"/>
        <w:rPr>
          <w:rFonts w:ascii="Times New Roman" w:eastAsia="Times New Roman" w:hAnsi="Times New Roman" w:cs="Times New Roman"/>
          <w:b/>
          <w:bCs/>
          <w:sz w:val="28"/>
          <w:szCs w:val="28"/>
          <w:lang w:eastAsia="ru-RU"/>
        </w:rPr>
      </w:pPr>
    </w:p>
    <w:p w:rsidR="006C51EC" w:rsidRDefault="006C51EC">
      <w:pPr>
        <w:rPr>
          <w:rFonts w:ascii="Times New Roman" w:eastAsia="Times New Roman" w:hAnsi="Times New Roman" w:cs="Times New Roman"/>
          <w:b/>
          <w:bCs/>
          <w:sz w:val="28"/>
          <w:szCs w:val="28"/>
          <w:lang w:eastAsia="ru-RU"/>
        </w:rPr>
      </w:pP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lastRenderedPageBreak/>
        <w:t>1. Общ</w:t>
      </w:r>
      <w:r w:rsidR="00E9061C" w:rsidRPr="00733FEB">
        <w:rPr>
          <w:rFonts w:ascii="Times New Roman" w:eastAsia="Times New Roman" w:hAnsi="Times New Roman" w:cs="Times New Roman"/>
          <w:b/>
          <w:bCs/>
          <w:sz w:val="28"/>
          <w:szCs w:val="28"/>
          <w:lang w:eastAsia="ru-RU"/>
        </w:rPr>
        <w:t>ая</w:t>
      </w:r>
      <w:r w:rsidRPr="00733FEB">
        <w:rPr>
          <w:rFonts w:ascii="Times New Roman" w:eastAsia="Times New Roman" w:hAnsi="Times New Roman" w:cs="Times New Roman"/>
          <w:b/>
          <w:bCs/>
          <w:sz w:val="28"/>
          <w:szCs w:val="28"/>
          <w:lang w:eastAsia="ru-RU"/>
        </w:rPr>
        <w:t xml:space="preserve"> </w:t>
      </w:r>
      <w:r w:rsidR="00E9061C" w:rsidRPr="00733FEB">
        <w:rPr>
          <w:rFonts w:ascii="Times New Roman" w:eastAsia="Times New Roman" w:hAnsi="Times New Roman" w:cs="Times New Roman"/>
          <w:b/>
          <w:bCs/>
          <w:sz w:val="28"/>
          <w:szCs w:val="28"/>
          <w:lang w:eastAsia="ru-RU"/>
        </w:rPr>
        <w:t>характеристика</w:t>
      </w:r>
      <w:r w:rsidRPr="00733FEB">
        <w:rPr>
          <w:rFonts w:ascii="Times New Roman" w:eastAsia="Times New Roman" w:hAnsi="Times New Roman" w:cs="Times New Roman"/>
          <w:b/>
          <w:bCs/>
          <w:sz w:val="28"/>
          <w:szCs w:val="28"/>
          <w:lang w:eastAsia="ru-RU"/>
        </w:rPr>
        <w:t xml:space="preserve"> учреждени</w:t>
      </w:r>
      <w:r w:rsidR="00E9061C" w:rsidRPr="00733FEB">
        <w:rPr>
          <w:rFonts w:ascii="Times New Roman" w:eastAsia="Times New Roman" w:hAnsi="Times New Roman" w:cs="Times New Roman"/>
          <w:b/>
          <w:bCs/>
          <w:sz w:val="28"/>
          <w:szCs w:val="28"/>
          <w:lang w:eastAsia="ru-RU"/>
        </w:rPr>
        <w:t>я</w:t>
      </w:r>
    </w:p>
    <w:tbl>
      <w:tblPr>
        <w:tblW w:w="9885" w:type="dxa"/>
        <w:tblCellSpacing w:w="15" w:type="dxa"/>
        <w:tblInd w:w="-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82"/>
        <w:gridCol w:w="5803"/>
      </w:tblGrid>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Название (по уставу)</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E9061C">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w:t>
            </w:r>
            <w:r w:rsidR="00E9061C" w:rsidRPr="00733FEB">
              <w:rPr>
                <w:rFonts w:ascii="Times New Roman" w:eastAsia="Times New Roman" w:hAnsi="Times New Roman" w:cs="Times New Roman"/>
                <w:sz w:val="28"/>
                <w:szCs w:val="28"/>
                <w:lang w:eastAsia="ru-RU"/>
              </w:rPr>
              <w:t>д</w:t>
            </w:r>
            <w:r w:rsidRPr="00733FEB">
              <w:rPr>
                <w:rFonts w:ascii="Times New Roman" w:eastAsia="Times New Roman" w:hAnsi="Times New Roman" w:cs="Times New Roman"/>
                <w:sz w:val="28"/>
                <w:szCs w:val="28"/>
                <w:lang w:eastAsia="ru-RU"/>
              </w:rPr>
              <w:t xml:space="preserve">етский сад </w:t>
            </w:r>
            <w:r w:rsidR="00E9061C" w:rsidRPr="00733FEB">
              <w:rPr>
                <w:rFonts w:ascii="Times New Roman" w:eastAsia="Times New Roman" w:hAnsi="Times New Roman" w:cs="Times New Roman"/>
                <w:sz w:val="28"/>
                <w:szCs w:val="28"/>
                <w:lang w:eastAsia="ru-RU"/>
              </w:rPr>
              <w:t>№108 имени Святого благоверного князя Михаила Тверского</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Сокращенное наименование учреждения</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E9061C">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МБДОУ </w:t>
            </w:r>
            <w:r w:rsidR="00E9061C" w:rsidRPr="00733FEB">
              <w:rPr>
                <w:rFonts w:ascii="Times New Roman" w:eastAsia="Times New Roman" w:hAnsi="Times New Roman" w:cs="Times New Roman"/>
                <w:sz w:val="28"/>
                <w:szCs w:val="28"/>
                <w:lang w:eastAsia="ru-RU"/>
              </w:rPr>
              <w:t>д</w:t>
            </w:r>
            <w:r w:rsidRPr="00733FEB">
              <w:rPr>
                <w:rFonts w:ascii="Times New Roman" w:eastAsia="Times New Roman" w:hAnsi="Times New Roman" w:cs="Times New Roman"/>
                <w:sz w:val="28"/>
                <w:szCs w:val="28"/>
                <w:lang w:eastAsia="ru-RU"/>
              </w:rPr>
              <w:t xml:space="preserve">етский сад </w:t>
            </w:r>
            <w:r w:rsidR="00E9061C" w:rsidRPr="00733FEB">
              <w:rPr>
                <w:rFonts w:ascii="Times New Roman" w:eastAsia="Times New Roman" w:hAnsi="Times New Roman" w:cs="Times New Roman"/>
                <w:sz w:val="28"/>
                <w:szCs w:val="28"/>
                <w:lang w:eastAsia="ru-RU"/>
              </w:rPr>
              <w:t>№108</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xml:space="preserve">Тип </w:t>
            </w:r>
            <w:r w:rsidR="007F1731" w:rsidRPr="00733FEB">
              <w:rPr>
                <w:rFonts w:ascii="Times New Roman" w:eastAsia="Times New Roman" w:hAnsi="Times New Roman" w:cs="Times New Roman"/>
                <w:b/>
                <w:bCs/>
                <w:sz w:val="28"/>
                <w:szCs w:val="28"/>
                <w:lang w:eastAsia="ru-RU"/>
              </w:rPr>
              <w:t>МОУ</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Тип: дошкольное  учреждение</w:t>
            </w:r>
            <w:r w:rsidRPr="00733FEB">
              <w:rPr>
                <w:rFonts w:ascii="Times New Roman" w:eastAsia="Times New Roman" w:hAnsi="Times New Roman" w:cs="Times New Roman"/>
                <w:sz w:val="28"/>
                <w:szCs w:val="28"/>
                <w:lang w:eastAsia="ru-RU"/>
              </w:rPr>
              <w:br/>
              <w:t> </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Организационно-правовая форма</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7F1731"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Муниципальное бюджетное дошкольное о</w:t>
            </w:r>
            <w:r w:rsidR="00FB04D7" w:rsidRPr="00733FEB">
              <w:rPr>
                <w:rFonts w:ascii="Times New Roman" w:eastAsia="Times New Roman" w:hAnsi="Times New Roman" w:cs="Times New Roman"/>
                <w:sz w:val="28"/>
                <w:szCs w:val="28"/>
                <w:lang w:eastAsia="ru-RU"/>
              </w:rPr>
              <w:t>бразовательное учреждение</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Учредитель</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7F1731"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Управление образования администрации города Твери </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Год основания</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19</w:t>
            </w:r>
            <w:r w:rsidR="007F1731" w:rsidRPr="00733FEB">
              <w:rPr>
                <w:rFonts w:ascii="Times New Roman" w:eastAsia="Times New Roman" w:hAnsi="Times New Roman" w:cs="Times New Roman"/>
                <w:sz w:val="28"/>
                <w:szCs w:val="28"/>
                <w:lang w:eastAsia="ru-RU"/>
              </w:rPr>
              <w:t>63</w:t>
            </w:r>
            <w:r w:rsidRPr="00733FEB">
              <w:rPr>
                <w:rFonts w:ascii="Times New Roman" w:eastAsia="Times New Roman" w:hAnsi="Times New Roman" w:cs="Times New Roman"/>
                <w:sz w:val="28"/>
                <w:szCs w:val="28"/>
                <w:lang w:eastAsia="ru-RU"/>
              </w:rPr>
              <w:t xml:space="preserve"> год</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Юридический адрес</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7F1731"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170023, г</w:t>
            </w:r>
            <w:proofErr w:type="gramStart"/>
            <w:r w:rsidRPr="00733FEB">
              <w:rPr>
                <w:rFonts w:ascii="Times New Roman" w:eastAsia="Times New Roman" w:hAnsi="Times New Roman" w:cs="Times New Roman"/>
                <w:sz w:val="28"/>
                <w:szCs w:val="28"/>
                <w:lang w:eastAsia="ru-RU"/>
              </w:rPr>
              <w:t>.Т</w:t>
            </w:r>
            <w:proofErr w:type="gramEnd"/>
            <w:r w:rsidRPr="00733FEB">
              <w:rPr>
                <w:rFonts w:ascii="Times New Roman" w:eastAsia="Times New Roman" w:hAnsi="Times New Roman" w:cs="Times New Roman"/>
                <w:sz w:val="28"/>
                <w:szCs w:val="28"/>
                <w:lang w:eastAsia="ru-RU"/>
              </w:rPr>
              <w:t>верь, ул.</w:t>
            </w:r>
            <w:r w:rsidR="00733FEB">
              <w:rPr>
                <w:rFonts w:ascii="Times New Roman" w:eastAsia="Times New Roman" w:hAnsi="Times New Roman" w:cs="Times New Roman"/>
                <w:sz w:val="28"/>
                <w:szCs w:val="28"/>
                <w:lang w:eastAsia="ru-RU"/>
              </w:rPr>
              <w:t>А</w:t>
            </w:r>
            <w:r w:rsidRPr="00733FEB">
              <w:rPr>
                <w:rFonts w:ascii="Times New Roman" w:eastAsia="Times New Roman" w:hAnsi="Times New Roman" w:cs="Times New Roman"/>
                <w:sz w:val="28"/>
                <w:szCs w:val="28"/>
                <w:lang w:eastAsia="ru-RU"/>
              </w:rPr>
              <w:t>кадемическая д.6А</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Телефон</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w:t>
            </w:r>
            <w:r w:rsidR="007F1731" w:rsidRPr="00733FEB">
              <w:rPr>
                <w:rFonts w:ascii="Times New Roman" w:eastAsia="Times New Roman" w:hAnsi="Times New Roman" w:cs="Times New Roman"/>
                <w:sz w:val="28"/>
                <w:szCs w:val="28"/>
                <w:lang w:eastAsia="ru-RU"/>
              </w:rPr>
              <w:t>4822</w:t>
            </w:r>
            <w:r w:rsidRPr="00733FEB">
              <w:rPr>
                <w:rFonts w:ascii="Times New Roman" w:eastAsia="Times New Roman" w:hAnsi="Times New Roman" w:cs="Times New Roman"/>
                <w:sz w:val="28"/>
                <w:szCs w:val="28"/>
                <w:lang w:eastAsia="ru-RU"/>
              </w:rPr>
              <w:t xml:space="preserve">)  </w:t>
            </w:r>
            <w:r w:rsidR="007F1731" w:rsidRPr="00733FEB">
              <w:rPr>
                <w:rFonts w:ascii="Times New Roman" w:eastAsia="Times New Roman" w:hAnsi="Times New Roman" w:cs="Times New Roman"/>
                <w:sz w:val="28"/>
                <w:szCs w:val="28"/>
                <w:lang w:eastAsia="ru-RU"/>
              </w:rPr>
              <w:t>44 47 59</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w:t>
            </w:r>
            <w:proofErr w:type="spellStart"/>
            <w:r w:rsidRPr="00733FEB">
              <w:rPr>
                <w:rFonts w:ascii="Times New Roman" w:eastAsia="Times New Roman" w:hAnsi="Times New Roman" w:cs="Times New Roman"/>
                <w:b/>
                <w:bCs/>
                <w:sz w:val="28"/>
                <w:szCs w:val="28"/>
                <w:lang w:eastAsia="ru-RU"/>
              </w:rPr>
              <w:t>e-mail</w:t>
            </w:r>
            <w:proofErr w:type="spellEnd"/>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7F1731" w:rsidP="00FB04D7">
            <w:pPr>
              <w:spacing w:after="0" w:line="240" w:lineRule="auto"/>
              <w:rPr>
                <w:rFonts w:ascii="Times New Roman" w:eastAsia="Times New Roman" w:hAnsi="Times New Roman" w:cs="Times New Roman"/>
                <w:sz w:val="28"/>
                <w:szCs w:val="28"/>
                <w:lang w:val="en-US" w:eastAsia="ru-RU"/>
              </w:rPr>
            </w:pPr>
            <w:r w:rsidRPr="00733FEB">
              <w:rPr>
                <w:rFonts w:ascii="Times New Roman" w:eastAsia="Times New Roman" w:hAnsi="Times New Roman" w:cs="Times New Roman"/>
                <w:sz w:val="28"/>
                <w:szCs w:val="28"/>
                <w:lang w:val="en-US" w:eastAsia="ru-RU"/>
              </w:rPr>
              <w:t>ds108@detsad</w:t>
            </w:r>
            <w:r w:rsidRPr="00733FEB">
              <w:rPr>
                <w:rFonts w:ascii="Times New Roman" w:eastAsia="Times New Roman" w:hAnsi="Times New Roman" w:cs="Times New Roman"/>
                <w:sz w:val="28"/>
                <w:szCs w:val="28"/>
                <w:lang w:eastAsia="ru-RU"/>
              </w:rPr>
              <w:t>.</w:t>
            </w:r>
            <w:r w:rsidRPr="00733FEB">
              <w:rPr>
                <w:rFonts w:ascii="Times New Roman" w:eastAsia="Times New Roman" w:hAnsi="Times New Roman" w:cs="Times New Roman"/>
                <w:sz w:val="28"/>
                <w:szCs w:val="28"/>
                <w:lang w:val="en-US" w:eastAsia="ru-RU"/>
              </w:rPr>
              <w:t>tver</w:t>
            </w:r>
            <w:r w:rsidRPr="00733FEB">
              <w:rPr>
                <w:rFonts w:ascii="Times New Roman" w:eastAsia="Times New Roman" w:hAnsi="Times New Roman" w:cs="Times New Roman"/>
                <w:sz w:val="28"/>
                <w:szCs w:val="28"/>
                <w:lang w:eastAsia="ru-RU"/>
              </w:rPr>
              <w:t>.</w:t>
            </w:r>
            <w:r w:rsidRPr="00733FEB">
              <w:rPr>
                <w:rFonts w:ascii="Times New Roman" w:eastAsia="Times New Roman" w:hAnsi="Times New Roman" w:cs="Times New Roman"/>
                <w:sz w:val="28"/>
                <w:szCs w:val="28"/>
                <w:lang w:val="en-US" w:eastAsia="ru-RU"/>
              </w:rPr>
              <w:t>ru</w:t>
            </w:r>
          </w:p>
        </w:tc>
      </w:tr>
      <w:tr w:rsidR="00FB04D7" w:rsidRPr="00EA2294"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Адрес сайта в Интернете</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val="en-US" w:eastAsia="ru-RU"/>
              </w:rPr>
            </w:pPr>
            <w:r w:rsidRPr="00733FEB">
              <w:rPr>
                <w:rFonts w:ascii="Times New Roman" w:eastAsia="Times New Roman" w:hAnsi="Times New Roman" w:cs="Times New Roman"/>
                <w:sz w:val="28"/>
                <w:szCs w:val="28"/>
                <w:lang w:val="en-US" w:eastAsia="ru-RU"/>
              </w:rPr>
              <w:t>http://</w:t>
            </w:r>
            <w:r w:rsidR="007F1731" w:rsidRPr="00733FEB">
              <w:rPr>
                <w:sz w:val="28"/>
                <w:szCs w:val="28"/>
                <w:lang w:val="en-US"/>
              </w:rPr>
              <w:t xml:space="preserve"> </w:t>
            </w:r>
            <w:r w:rsidR="007F1731" w:rsidRPr="00733FEB">
              <w:rPr>
                <w:rFonts w:ascii="Times New Roman" w:eastAsia="Times New Roman" w:hAnsi="Times New Roman" w:cs="Times New Roman"/>
                <w:sz w:val="28"/>
                <w:szCs w:val="28"/>
                <w:lang w:val="en-US" w:eastAsia="ru-RU"/>
              </w:rPr>
              <w:t>ds108.detsad.tver.ru/</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Режим работы</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с 07.</w:t>
            </w:r>
            <w:r w:rsidR="007F1731" w:rsidRPr="00733FEB">
              <w:rPr>
                <w:rFonts w:ascii="Times New Roman" w:eastAsia="Times New Roman" w:hAnsi="Times New Roman" w:cs="Times New Roman"/>
                <w:sz w:val="28"/>
                <w:szCs w:val="28"/>
                <w:lang w:eastAsia="ru-RU"/>
              </w:rPr>
              <w:t>0</w:t>
            </w:r>
            <w:r w:rsidRPr="00733FEB">
              <w:rPr>
                <w:rFonts w:ascii="Times New Roman" w:eastAsia="Times New Roman" w:hAnsi="Times New Roman" w:cs="Times New Roman"/>
                <w:sz w:val="28"/>
                <w:szCs w:val="28"/>
                <w:lang w:eastAsia="ru-RU"/>
              </w:rPr>
              <w:t xml:space="preserve">0 часов – до </w:t>
            </w:r>
            <w:r w:rsidR="007F1731" w:rsidRPr="00733FEB">
              <w:rPr>
                <w:rFonts w:ascii="Times New Roman" w:eastAsia="Times New Roman" w:hAnsi="Times New Roman" w:cs="Times New Roman"/>
                <w:sz w:val="28"/>
                <w:szCs w:val="28"/>
                <w:lang w:eastAsia="ru-RU"/>
              </w:rPr>
              <w:t>19</w:t>
            </w:r>
            <w:r w:rsidRPr="00733FEB">
              <w:rPr>
                <w:rFonts w:ascii="Times New Roman" w:eastAsia="Times New Roman" w:hAnsi="Times New Roman" w:cs="Times New Roman"/>
                <w:sz w:val="28"/>
                <w:szCs w:val="28"/>
                <w:lang w:eastAsia="ru-RU"/>
              </w:rPr>
              <w:t>.00 часов, длительность – 1</w:t>
            </w:r>
            <w:r w:rsidR="007F1731" w:rsidRPr="00733FEB">
              <w:rPr>
                <w:rFonts w:ascii="Times New Roman" w:eastAsia="Times New Roman" w:hAnsi="Times New Roman" w:cs="Times New Roman"/>
                <w:sz w:val="28"/>
                <w:szCs w:val="28"/>
                <w:lang w:eastAsia="ru-RU"/>
              </w:rPr>
              <w:t>2</w:t>
            </w:r>
            <w:r w:rsidRPr="00733FEB">
              <w:rPr>
                <w:rFonts w:ascii="Times New Roman" w:eastAsia="Times New Roman" w:hAnsi="Times New Roman" w:cs="Times New Roman"/>
                <w:sz w:val="28"/>
                <w:szCs w:val="28"/>
                <w:lang w:eastAsia="ru-RU"/>
              </w:rPr>
              <w:t xml:space="preserve"> часов, суббота-воскресенье выходной</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Должность руководителя</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Заведующий</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Фамилия, имя, отчество руководителя</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7F1731"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Демченко Любовь Николаевна</w:t>
            </w:r>
          </w:p>
        </w:tc>
      </w:tr>
      <w:tr w:rsidR="00FB04D7" w:rsidRPr="00733FEB" w:rsidTr="00E90374">
        <w:trPr>
          <w:tblCellSpacing w:w="15" w:type="dxa"/>
        </w:trPr>
        <w:tc>
          <w:tcPr>
            <w:tcW w:w="403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xml:space="preserve">Лицензия на </w:t>
            </w:r>
            <w:proofErr w:type="gramStart"/>
            <w:r w:rsidRPr="00733FEB">
              <w:rPr>
                <w:rFonts w:ascii="Times New Roman" w:eastAsia="Times New Roman" w:hAnsi="Times New Roman" w:cs="Times New Roman"/>
                <w:b/>
                <w:bCs/>
                <w:sz w:val="28"/>
                <w:szCs w:val="28"/>
                <w:lang w:eastAsia="ru-RU"/>
              </w:rPr>
              <w:t>право ведения</w:t>
            </w:r>
            <w:proofErr w:type="gramEnd"/>
            <w:r w:rsidRPr="00733FEB">
              <w:rPr>
                <w:rFonts w:ascii="Times New Roman" w:eastAsia="Times New Roman" w:hAnsi="Times New Roman" w:cs="Times New Roman"/>
                <w:b/>
                <w:bCs/>
                <w:sz w:val="28"/>
                <w:szCs w:val="28"/>
                <w:lang w:eastAsia="ru-RU"/>
              </w:rPr>
              <w:t xml:space="preserve"> образовательной деятельности</w:t>
            </w:r>
          </w:p>
        </w:tc>
        <w:tc>
          <w:tcPr>
            <w:tcW w:w="5758"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7F1731">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w:t>
            </w:r>
            <w:proofErr w:type="gramStart"/>
            <w:r w:rsidRPr="00733FEB">
              <w:rPr>
                <w:rFonts w:ascii="Times New Roman" w:eastAsia="Times New Roman" w:hAnsi="Times New Roman" w:cs="Times New Roman"/>
                <w:sz w:val="28"/>
                <w:szCs w:val="28"/>
                <w:lang w:eastAsia="ru-RU"/>
              </w:rPr>
              <w:t xml:space="preserve">Серия  </w:t>
            </w:r>
            <w:r w:rsidR="007F1731" w:rsidRPr="00733FEB">
              <w:rPr>
                <w:rFonts w:ascii="Times New Roman" w:eastAsia="Times New Roman" w:hAnsi="Times New Roman" w:cs="Times New Roman"/>
                <w:sz w:val="28"/>
                <w:szCs w:val="28"/>
                <w:lang w:eastAsia="ru-RU"/>
              </w:rPr>
              <w:t>69Л01 №0001262</w:t>
            </w:r>
            <w:r w:rsidRPr="00733FEB">
              <w:rPr>
                <w:rFonts w:ascii="Times New Roman" w:eastAsia="Times New Roman" w:hAnsi="Times New Roman" w:cs="Times New Roman"/>
                <w:sz w:val="28"/>
                <w:szCs w:val="28"/>
                <w:lang w:eastAsia="ru-RU"/>
              </w:rPr>
              <w:t>, регистрационный № 35</w:t>
            </w:r>
            <w:r w:rsidR="007F1731" w:rsidRPr="00733FEB">
              <w:rPr>
                <w:rFonts w:ascii="Times New Roman" w:eastAsia="Times New Roman" w:hAnsi="Times New Roman" w:cs="Times New Roman"/>
                <w:sz w:val="28"/>
                <w:szCs w:val="28"/>
                <w:lang w:eastAsia="ru-RU"/>
              </w:rPr>
              <w:t>0</w:t>
            </w:r>
            <w:r w:rsidRPr="00733FEB">
              <w:rPr>
                <w:rFonts w:ascii="Times New Roman" w:eastAsia="Times New Roman" w:hAnsi="Times New Roman" w:cs="Times New Roman"/>
                <w:sz w:val="28"/>
                <w:szCs w:val="28"/>
                <w:lang w:eastAsia="ru-RU"/>
              </w:rPr>
              <w:t xml:space="preserve"> от </w:t>
            </w:r>
            <w:r w:rsidR="007F1731" w:rsidRPr="00733FEB">
              <w:rPr>
                <w:rFonts w:ascii="Times New Roman" w:eastAsia="Times New Roman" w:hAnsi="Times New Roman" w:cs="Times New Roman"/>
                <w:sz w:val="28"/>
                <w:szCs w:val="28"/>
                <w:lang w:eastAsia="ru-RU"/>
              </w:rPr>
              <w:t>10</w:t>
            </w:r>
            <w:r w:rsidRPr="00733FEB">
              <w:rPr>
                <w:rFonts w:ascii="Times New Roman" w:eastAsia="Times New Roman" w:hAnsi="Times New Roman" w:cs="Times New Roman"/>
                <w:sz w:val="28"/>
                <w:szCs w:val="28"/>
                <w:lang w:eastAsia="ru-RU"/>
              </w:rPr>
              <w:t>.0</w:t>
            </w:r>
            <w:r w:rsidR="007F1731" w:rsidRPr="00733FEB">
              <w:rPr>
                <w:rFonts w:ascii="Times New Roman" w:eastAsia="Times New Roman" w:hAnsi="Times New Roman" w:cs="Times New Roman"/>
                <w:sz w:val="28"/>
                <w:szCs w:val="28"/>
                <w:lang w:eastAsia="ru-RU"/>
              </w:rPr>
              <w:t>7</w:t>
            </w:r>
            <w:r w:rsidRPr="00733FEB">
              <w:rPr>
                <w:rFonts w:ascii="Times New Roman" w:eastAsia="Times New Roman" w:hAnsi="Times New Roman" w:cs="Times New Roman"/>
                <w:sz w:val="28"/>
                <w:szCs w:val="28"/>
                <w:lang w:eastAsia="ru-RU"/>
              </w:rPr>
              <w:t>.20</w:t>
            </w:r>
            <w:r w:rsidR="007F1731" w:rsidRPr="00733FEB">
              <w:rPr>
                <w:rFonts w:ascii="Times New Roman" w:eastAsia="Times New Roman" w:hAnsi="Times New Roman" w:cs="Times New Roman"/>
                <w:sz w:val="28"/>
                <w:szCs w:val="28"/>
                <w:lang w:eastAsia="ru-RU"/>
              </w:rPr>
              <w:t>15</w:t>
            </w:r>
            <w:r w:rsidRPr="00733FEB">
              <w:rPr>
                <w:rFonts w:ascii="Times New Roman" w:eastAsia="Times New Roman" w:hAnsi="Times New Roman" w:cs="Times New Roman"/>
                <w:sz w:val="28"/>
                <w:szCs w:val="28"/>
                <w:lang w:eastAsia="ru-RU"/>
              </w:rPr>
              <w:t>г.</w:t>
            </w:r>
            <w:r w:rsidR="007F1731" w:rsidRPr="00733FEB">
              <w:rPr>
                <w:rFonts w:ascii="Times New Roman" w:eastAsia="Times New Roman" w:hAnsi="Times New Roman" w:cs="Times New Roman"/>
                <w:sz w:val="28"/>
                <w:szCs w:val="28"/>
                <w:lang w:eastAsia="ru-RU"/>
              </w:rPr>
              <w:t xml:space="preserve"> на срок - бессрочно</w:t>
            </w:r>
            <w:proofErr w:type="gramEnd"/>
          </w:p>
        </w:tc>
      </w:tr>
    </w:tbl>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Организационно-правовое обеспечение деятельности образовательного учреждения</w:t>
      </w:r>
    </w:p>
    <w:tbl>
      <w:tblPr>
        <w:tblW w:w="9930" w:type="dxa"/>
        <w:tblCellSpacing w:w="15" w:type="dxa"/>
        <w:tblInd w:w="-65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72"/>
        <w:gridCol w:w="150"/>
        <w:gridCol w:w="5308"/>
      </w:tblGrid>
      <w:tr w:rsidR="00FB04D7" w:rsidRPr="00733FEB" w:rsidTr="00E90374">
        <w:trPr>
          <w:tblCellSpacing w:w="15" w:type="dxa"/>
        </w:trPr>
        <w:tc>
          <w:tcPr>
            <w:tcW w:w="9870" w:type="dxa"/>
            <w:gridSpan w:val="3"/>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2.1. Наличие свидетельств:</w:t>
            </w:r>
          </w:p>
        </w:tc>
      </w:tr>
      <w:tr w:rsidR="00FB04D7" w:rsidRPr="00733FEB" w:rsidTr="00E90374">
        <w:trPr>
          <w:tblCellSpacing w:w="15" w:type="dxa"/>
        </w:trPr>
        <w:tc>
          <w:tcPr>
            <w:tcW w:w="4577" w:type="dxa"/>
            <w:gridSpan w:val="2"/>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а) о внесении записи в </w:t>
            </w:r>
            <w:proofErr w:type="gramStart"/>
            <w:r w:rsidRPr="00733FEB">
              <w:rPr>
                <w:rFonts w:ascii="Times New Roman" w:eastAsia="Times New Roman" w:hAnsi="Times New Roman" w:cs="Times New Roman"/>
                <w:sz w:val="28"/>
                <w:szCs w:val="28"/>
                <w:lang w:eastAsia="ru-RU"/>
              </w:rPr>
              <w:t>Единый</w:t>
            </w:r>
            <w:proofErr w:type="gramEnd"/>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государственный реестр юридических лиц</w:t>
            </w:r>
          </w:p>
        </w:tc>
        <w:tc>
          <w:tcPr>
            <w:tcW w:w="526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i/>
                <w:iCs/>
                <w:sz w:val="28"/>
                <w:szCs w:val="28"/>
                <w:lang w:eastAsia="ru-RU"/>
              </w:rPr>
              <w:t> </w:t>
            </w:r>
          </w:p>
          <w:p w:rsidR="00FB04D7" w:rsidRPr="00733FEB" w:rsidRDefault="00E90374"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28</w:t>
            </w:r>
            <w:r w:rsidR="00FB04D7" w:rsidRPr="00733FEB">
              <w:rPr>
                <w:rFonts w:ascii="Times New Roman" w:eastAsia="Times New Roman" w:hAnsi="Times New Roman" w:cs="Times New Roman"/>
                <w:sz w:val="28"/>
                <w:szCs w:val="28"/>
                <w:lang w:eastAsia="ru-RU"/>
              </w:rPr>
              <w:t>.0</w:t>
            </w:r>
            <w:r w:rsidRPr="00733FEB">
              <w:rPr>
                <w:rFonts w:ascii="Times New Roman" w:eastAsia="Times New Roman" w:hAnsi="Times New Roman" w:cs="Times New Roman"/>
                <w:sz w:val="28"/>
                <w:szCs w:val="28"/>
                <w:lang w:eastAsia="ru-RU"/>
              </w:rPr>
              <w:t>5</w:t>
            </w:r>
            <w:r w:rsidR="00FB04D7" w:rsidRPr="00733FEB">
              <w:rPr>
                <w:rFonts w:ascii="Times New Roman" w:eastAsia="Times New Roman" w:hAnsi="Times New Roman" w:cs="Times New Roman"/>
                <w:sz w:val="28"/>
                <w:szCs w:val="28"/>
                <w:lang w:eastAsia="ru-RU"/>
              </w:rPr>
              <w:t>.20</w:t>
            </w:r>
            <w:r w:rsidRPr="00733FEB">
              <w:rPr>
                <w:rFonts w:ascii="Times New Roman" w:eastAsia="Times New Roman" w:hAnsi="Times New Roman" w:cs="Times New Roman"/>
                <w:sz w:val="28"/>
                <w:szCs w:val="28"/>
                <w:lang w:eastAsia="ru-RU"/>
              </w:rPr>
              <w:t>15</w:t>
            </w:r>
            <w:r w:rsidR="00FB04D7" w:rsidRPr="00733FEB">
              <w:rPr>
                <w:rFonts w:ascii="Times New Roman" w:eastAsia="Times New Roman" w:hAnsi="Times New Roman" w:cs="Times New Roman"/>
                <w:sz w:val="28"/>
                <w:szCs w:val="28"/>
                <w:lang w:eastAsia="ru-RU"/>
              </w:rPr>
              <w:t xml:space="preserve">г серия </w:t>
            </w:r>
            <w:r w:rsidRPr="00733FEB">
              <w:rPr>
                <w:rFonts w:ascii="Times New Roman" w:eastAsia="Times New Roman" w:hAnsi="Times New Roman" w:cs="Times New Roman"/>
                <w:sz w:val="28"/>
                <w:szCs w:val="28"/>
                <w:lang w:eastAsia="ru-RU"/>
              </w:rPr>
              <w:t>69</w:t>
            </w:r>
            <w:r w:rsidR="00FB04D7" w:rsidRPr="00733FEB">
              <w:rPr>
                <w:rFonts w:ascii="Times New Roman" w:eastAsia="Times New Roman" w:hAnsi="Times New Roman" w:cs="Times New Roman"/>
                <w:sz w:val="28"/>
                <w:szCs w:val="28"/>
                <w:lang w:eastAsia="ru-RU"/>
              </w:rPr>
              <w:t xml:space="preserve"> №00</w:t>
            </w:r>
            <w:r w:rsidRPr="00733FEB">
              <w:rPr>
                <w:rFonts w:ascii="Times New Roman" w:eastAsia="Times New Roman" w:hAnsi="Times New Roman" w:cs="Times New Roman"/>
                <w:sz w:val="28"/>
                <w:szCs w:val="28"/>
                <w:lang w:eastAsia="ru-RU"/>
              </w:rPr>
              <w:t>2182577</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i/>
                <w:iCs/>
                <w:sz w:val="28"/>
                <w:szCs w:val="28"/>
                <w:lang w:eastAsia="ru-RU"/>
              </w:rPr>
              <w:t> </w:t>
            </w:r>
          </w:p>
        </w:tc>
      </w:tr>
      <w:tr w:rsidR="00FB04D7" w:rsidRPr="00733FEB" w:rsidTr="00E90374">
        <w:trPr>
          <w:tblCellSpacing w:w="15" w:type="dxa"/>
        </w:trPr>
        <w:tc>
          <w:tcPr>
            <w:tcW w:w="4577" w:type="dxa"/>
            <w:gridSpan w:val="2"/>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б) о постановке на учет в </w:t>
            </w:r>
            <w:proofErr w:type="gramStart"/>
            <w:r w:rsidRPr="00733FEB">
              <w:rPr>
                <w:rFonts w:ascii="Times New Roman" w:eastAsia="Times New Roman" w:hAnsi="Times New Roman" w:cs="Times New Roman"/>
                <w:sz w:val="28"/>
                <w:szCs w:val="28"/>
                <w:lang w:eastAsia="ru-RU"/>
              </w:rPr>
              <w:t>налоговом</w:t>
            </w:r>
            <w:proofErr w:type="gramEnd"/>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33FEB">
              <w:rPr>
                <w:rFonts w:ascii="Times New Roman" w:eastAsia="Times New Roman" w:hAnsi="Times New Roman" w:cs="Times New Roman"/>
                <w:sz w:val="28"/>
                <w:szCs w:val="28"/>
                <w:lang w:eastAsia="ru-RU"/>
              </w:rPr>
              <w:t>органе</w:t>
            </w:r>
            <w:proofErr w:type="gramEnd"/>
            <w:r w:rsidRPr="00733FEB">
              <w:rPr>
                <w:rFonts w:ascii="Times New Roman" w:eastAsia="Times New Roman" w:hAnsi="Times New Roman" w:cs="Times New Roman"/>
                <w:sz w:val="28"/>
                <w:szCs w:val="28"/>
                <w:lang w:eastAsia="ru-RU"/>
              </w:rPr>
              <w:t xml:space="preserve"> юридического лица, образованного в соответствии с </w:t>
            </w:r>
            <w:r w:rsidRPr="00733FEB">
              <w:rPr>
                <w:rFonts w:ascii="Times New Roman" w:eastAsia="Times New Roman" w:hAnsi="Times New Roman" w:cs="Times New Roman"/>
                <w:sz w:val="28"/>
                <w:szCs w:val="28"/>
                <w:lang w:eastAsia="ru-RU"/>
              </w:rPr>
              <w:lastRenderedPageBreak/>
              <w:t>законодательством Российской Федерации по месту нахождения на территории Российской Федерации</w:t>
            </w:r>
          </w:p>
        </w:tc>
        <w:tc>
          <w:tcPr>
            <w:tcW w:w="526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i/>
                <w:iCs/>
                <w:sz w:val="28"/>
                <w:szCs w:val="28"/>
                <w:lang w:eastAsia="ru-RU"/>
              </w:rPr>
              <w:lastRenderedPageBreak/>
              <w:t> </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зарегистрировано 06.</w:t>
            </w:r>
            <w:r w:rsidR="00E90374" w:rsidRPr="00733FEB">
              <w:rPr>
                <w:rFonts w:ascii="Times New Roman" w:eastAsia="Times New Roman" w:hAnsi="Times New Roman" w:cs="Times New Roman"/>
                <w:sz w:val="28"/>
                <w:szCs w:val="28"/>
                <w:lang w:eastAsia="ru-RU"/>
              </w:rPr>
              <w:t>12</w:t>
            </w:r>
            <w:r w:rsidRPr="00733FEB">
              <w:rPr>
                <w:rFonts w:ascii="Times New Roman" w:eastAsia="Times New Roman" w:hAnsi="Times New Roman" w:cs="Times New Roman"/>
                <w:sz w:val="28"/>
                <w:szCs w:val="28"/>
                <w:lang w:eastAsia="ru-RU"/>
              </w:rPr>
              <w:t>.2002г.</w:t>
            </w:r>
          </w:p>
          <w:p w:rsidR="00FB04D7" w:rsidRPr="00733FEB" w:rsidRDefault="00FB04D7" w:rsidP="00E90374">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 серия </w:t>
            </w:r>
            <w:r w:rsidR="00E90374" w:rsidRPr="00733FEB">
              <w:rPr>
                <w:rFonts w:ascii="Times New Roman" w:eastAsia="Times New Roman" w:hAnsi="Times New Roman" w:cs="Times New Roman"/>
                <w:sz w:val="28"/>
                <w:szCs w:val="28"/>
                <w:lang w:eastAsia="ru-RU"/>
              </w:rPr>
              <w:t>69</w:t>
            </w:r>
            <w:r w:rsidRPr="00733FEB">
              <w:rPr>
                <w:rFonts w:ascii="Times New Roman" w:eastAsia="Times New Roman" w:hAnsi="Times New Roman" w:cs="Times New Roman"/>
                <w:sz w:val="28"/>
                <w:szCs w:val="28"/>
                <w:lang w:eastAsia="ru-RU"/>
              </w:rPr>
              <w:t xml:space="preserve"> № 004</w:t>
            </w:r>
            <w:r w:rsidR="00E90374" w:rsidRPr="00733FEB">
              <w:rPr>
                <w:rFonts w:ascii="Times New Roman" w:eastAsia="Times New Roman" w:hAnsi="Times New Roman" w:cs="Times New Roman"/>
                <w:sz w:val="28"/>
                <w:szCs w:val="28"/>
                <w:lang w:eastAsia="ru-RU"/>
              </w:rPr>
              <w:t>45776</w:t>
            </w:r>
          </w:p>
        </w:tc>
      </w:tr>
      <w:tr w:rsidR="00FB04D7" w:rsidRPr="00733FEB" w:rsidTr="00E90374">
        <w:trPr>
          <w:tblCellSpacing w:w="15" w:type="dxa"/>
        </w:trPr>
        <w:tc>
          <w:tcPr>
            <w:tcW w:w="9870" w:type="dxa"/>
            <w:gridSpan w:val="3"/>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2.2. Наличие документов о создании образовательного учреждения:</w:t>
            </w:r>
          </w:p>
        </w:tc>
      </w:tr>
      <w:tr w:rsidR="00FB04D7" w:rsidRPr="00733FEB" w:rsidTr="00E90374">
        <w:trPr>
          <w:tblCellSpacing w:w="15" w:type="dxa"/>
        </w:trPr>
        <w:tc>
          <w:tcPr>
            <w:tcW w:w="4577" w:type="dxa"/>
            <w:gridSpan w:val="2"/>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Наличие и реквизиты Устава</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Минобразования России</w:t>
            </w:r>
          </w:p>
        </w:tc>
        <w:tc>
          <w:tcPr>
            <w:tcW w:w="526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E9037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Устав </w:t>
            </w:r>
            <w:r w:rsidR="00E90374" w:rsidRPr="00733FEB">
              <w:rPr>
                <w:rFonts w:ascii="Times New Roman" w:eastAsia="Times New Roman" w:hAnsi="Times New Roman" w:cs="Times New Roman"/>
                <w:b/>
                <w:bCs/>
                <w:sz w:val="28"/>
                <w:szCs w:val="28"/>
                <w:lang w:eastAsia="ru-RU"/>
              </w:rPr>
              <w:t xml:space="preserve">утвержден приказом </w:t>
            </w:r>
            <w:proofErr w:type="gramStart"/>
            <w:r w:rsidR="00E90374" w:rsidRPr="00733FEB">
              <w:rPr>
                <w:rFonts w:ascii="Times New Roman" w:eastAsia="Times New Roman" w:hAnsi="Times New Roman" w:cs="Times New Roman"/>
                <w:b/>
                <w:bCs/>
                <w:sz w:val="28"/>
                <w:szCs w:val="28"/>
                <w:lang w:eastAsia="ru-RU"/>
              </w:rPr>
              <w:t>начальника управления образования администрации города Твери</w:t>
            </w:r>
            <w:proofErr w:type="gramEnd"/>
            <w:r w:rsidR="00E90374" w:rsidRPr="00733FEB">
              <w:rPr>
                <w:rFonts w:ascii="Times New Roman" w:eastAsia="Times New Roman" w:hAnsi="Times New Roman" w:cs="Times New Roman"/>
                <w:b/>
                <w:bCs/>
                <w:sz w:val="28"/>
                <w:szCs w:val="28"/>
                <w:lang w:eastAsia="ru-RU"/>
              </w:rPr>
              <w:t xml:space="preserve">  №553 от 13.05.2015г.</w:t>
            </w:r>
          </w:p>
        </w:tc>
      </w:tr>
      <w:tr w:rsidR="00FB04D7" w:rsidRPr="00733FEB" w:rsidTr="00E90374">
        <w:trPr>
          <w:tblCellSpacing w:w="15" w:type="dxa"/>
        </w:trPr>
        <w:tc>
          <w:tcPr>
            <w:tcW w:w="9870" w:type="dxa"/>
            <w:gridSpan w:val="3"/>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2.3. Наличие локальных актов образовательного учреждения:</w:t>
            </w:r>
          </w:p>
        </w:tc>
      </w:tr>
      <w:tr w:rsidR="00FB04D7" w:rsidRPr="00733FEB" w:rsidTr="00E90374">
        <w:trPr>
          <w:tblCellSpacing w:w="15" w:type="dxa"/>
        </w:trPr>
        <w:tc>
          <w:tcPr>
            <w:tcW w:w="4427"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В части содержания образования, организации образовательного процесса</w:t>
            </w:r>
          </w:p>
        </w:tc>
        <w:tc>
          <w:tcPr>
            <w:tcW w:w="5413" w:type="dxa"/>
            <w:gridSpan w:val="2"/>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коллективный договор</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правила внутреннего трудового распорядка</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 о распределении стимулирующей части фонда оплаты труда</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 о педагогическом Совете</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 о родительском комитете</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  положением о родительском собрании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 положением об общем собрании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 положение о родительском собрании группы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положением о порядке комплектования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 положение о работе с персональными данными сотрудников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   — положением о работе с персональными данными воспитанников и  родителей </w:t>
            </w:r>
            <w:r w:rsidRPr="00733FEB">
              <w:rPr>
                <w:rFonts w:ascii="Times New Roman" w:eastAsia="Times New Roman" w:hAnsi="Times New Roman" w:cs="Times New Roman"/>
                <w:sz w:val="28"/>
                <w:szCs w:val="28"/>
                <w:lang w:eastAsia="ru-RU"/>
              </w:rPr>
              <w:lastRenderedPageBreak/>
              <w:t>(законны представителей)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положением  о должностном контроле Учреждения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 положением об организации работы по охране труда и безопасности жизнедеятельности Учреждения.</w:t>
            </w:r>
          </w:p>
        </w:tc>
      </w:tr>
      <w:tr w:rsidR="00FB04D7" w:rsidRPr="00733FEB" w:rsidTr="00E90374">
        <w:trPr>
          <w:tblCellSpacing w:w="15" w:type="dxa"/>
        </w:trPr>
        <w:tc>
          <w:tcPr>
            <w:tcW w:w="9870" w:type="dxa"/>
            <w:gridSpan w:val="3"/>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 xml:space="preserve">2.4. Перечень лицензий на </w:t>
            </w:r>
            <w:proofErr w:type="gramStart"/>
            <w:r w:rsidRPr="00733FEB">
              <w:rPr>
                <w:rFonts w:ascii="Times New Roman" w:eastAsia="Times New Roman" w:hAnsi="Times New Roman" w:cs="Times New Roman"/>
                <w:sz w:val="28"/>
                <w:szCs w:val="28"/>
                <w:lang w:eastAsia="ru-RU"/>
              </w:rPr>
              <w:t>право ведения</w:t>
            </w:r>
            <w:proofErr w:type="gramEnd"/>
            <w:r w:rsidRPr="00733FEB">
              <w:rPr>
                <w:rFonts w:ascii="Times New Roman" w:eastAsia="Times New Roman" w:hAnsi="Times New Roman" w:cs="Times New Roman"/>
                <w:sz w:val="28"/>
                <w:szCs w:val="28"/>
                <w:lang w:eastAsia="ru-RU"/>
              </w:rPr>
              <w:t xml:space="preserve"> образовательной деятельности:</w:t>
            </w:r>
          </w:p>
        </w:tc>
      </w:tr>
      <w:tr w:rsidR="00FB04D7" w:rsidRPr="00733FEB" w:rsidTr="00E90374">
        <w:trPr>
          <w:tblCellSpacing w:w="15" w:type="dxa"/>
        </w:trPr>
        <w:tc>
          <w:tcPr>
            <w:tcW w:w="4577" w:type="dxa"/>
            <w:gridSpan w:val="2"/>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С указанием                  реквизитов</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(действующей)</w:t>
            </w:r>
          </w:p>
        </w:tc>
        <w:tc>
          <w:tcPr>
            <w:tcW w:w="526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E90374">
            <w:pPr>
              <w:spacing w:after="0" w:line="240" w:lineRule="auto"/>
              <w:rPr>
                <w:rFonts w:ascii="Times New Roman" w:eastAsia="Times New Roman" w:hAnsi="Times New Roman" w:cs="Times New Roman"/>
                <w:sz w:val="28"/>
                <w:szCs w:val="28"/>
                <w:lang w:eastAsia="ru-RU"/>
              </w:rPr>
            </w:pPr>
            <w:proofErr w:type="gramStart"/>
            <w:r w:rsidRPr="00733FEB">
              <w:rPr>
                <w:rFonts w:ascii="Times New Roman" w:eastAsia="Times New Roman" w:hAnsi="Times New Roman" w:cs="Times New Roman"/>
                <w:sz w:val="28"/>
                <w:szCs w:val="28"/>
                <w:lang w:eastAsia="ru-RU"/>
              </w:rPr>
              <w:t xml:space="preserve">Лицензия на право осуществления образовательной деятельности </w:t>
            </w:r>
            <w:r w:rsidR="00E90374" w:rsidRPr="00733FEB">
              <w:rPr>
                <w:rFonts w:ascii="Times New Roman" w:eastAsia="Times New Roman" w:hAnsi="Times New Roman" w:cs="Times New Roman"/>
                <w:sz w:val="28"/>
                <w:szCs w:val="28"/>
                <w:lang w:eastAsia="ru-RU"/>
              </w:rPr>
              <w:t>Серия  69Л01 №0001262, регистрационный № 350 от 10.07.2015г. на срок - бессрочно</w:t>
            </w:r>
            <w:proofErr w:type="gramEnd"/>
          </w:p>
        </w:tc>
      </w:tr>
    </w:tbl>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xml:space="preserve">Вывод: </w:t>
      </w:r>
      <w:r w:rsidRPr="00733FEB">
        <w:rPr>
          <w:rFonts w:ascii="Times New Roman" w:eastAsia="Times New Roman" w:hAnsi="Times New Roman" w:cs="Times New Roman"/>
          <w:sz w:val="28"/>
          <w:szCs w:val="28"/>
          <w:lang w:eastAsia="ru-RU"/>
        </w:rPr>
        <w:t> все нормативные локальные акты в части содержания, организации образовательного процесса в ДОУ имеются в наличии.</w:t>
      </w:r>
      <w:r w:rsidRPr="00733FEB">
        <w:rPr>
          <w:rFonts w:ascii="Times New Roman" w:eastAsia="Times New Roman" w:hAnsi="Times New Roman" w:cs="Times New Roman"/>
          <w:b/>
          <w:bCs/>
          <w:sz w:val="28"/>
          <w:szCs w:val="28"/>
          <w:lang w:eastAsia="ru-RU"/>
        </w:rPr>
        <w:t xml:space="preserve">       </w:t>
      </w:r>
    </w:p>
    <w:p w:rsidR="00715264" w:rsidRPr="00715264" w:rsidRDefault="00715264" w:rsidP="00715264">
      <w:pPr>
        <w:pStyle w:val="ae"/>
        <w:numPr>
          <w:ilvl w:val="1"/>
          <w:numId w:val="13"/>
        </w:num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15264">
        <w:rPr>
          <w:rFonts w:ascii="Times New Roman" w:eastAsia="Times New Roman" w:hAnsi="Times New Roman" w:cs="Times New Roman"/>
          <w:b/>
          <w:bCs/>
          <w:sz w:val="28"/>
          <w:szCs w:val="28"/>
          <w:lang w:eastAsia="ru-RU"/>
        </w:rPr>
        <w:t>Система управления</w:t>
      </w:r>
      <w:r>
        <w:rPr>
          <w:rFonts w:ascii="Times New Roman" w:eastAsia="Times New Roman" w:hAnsi="Times New Roman" w:cs="Times New Roman"/>
          <w:b/>
          <w:bCs/>
          <w:sz w:val="28"/>
          <w:szCs w:val="28"/>
          <w:lang w:eastAsia="ru-RU"/>
        </w:rPr>
        <w:t>, масштабы и организационно-правовая форма МБДОУ детского сада №108</w:t>
      </w:r>
      <w:r w:rsidR="00FB04D7" w:rsidRPr="00715264">
        <w:rPr>
          <w:rFonts w:ascii="Times New Roman" w:eastAsia="Times New Roman" w:hAnsi="Times New Roman" w:cs="Times New Roman"/>
          <w:b/>
          <w:bCs/>
          <w:sz w:val="28"/>
          <w:szCs w:val="28"/>
          <w:lang w:eastAsia="ru-RU"/>
        </w:rPr>
        <w:t xml:space="preserve"> </w:t>
      </w:r>
    </w:p>
    <w:p w:rsidR="00FB04D7" w:rsidRPr="00715264" w:rsidRDefault="00715264" w:rsidP="0071526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15264">
        <w:rPr>
          <w:rFonts w:ascii="Times New Roman" w:eastAsia="Times New Roman" w:hAnsi="Times New Roman" w:cs="Times New Roman"/>
          <w:sz w:val="28"/>
          <w:szCs w:val="28"/>
          <w:lang w:eastAsia="ru-RU"/>
        </w:rPr>
        <w:t>У</w:t>
      </w:r>
      <w:r w:rsidR="00FB04D7" w:rsidRPr="00715264">
        <w:rPr>
          <w:rFonts w:ascii="Times New Roman" w:eastAsia="Times New Roman" w:hAnsi="Times New Roman" w:cs="Times New Roman"/>
          <w:sz w:val="28"/>
          <w:szCs w:val="28"/>
          <w:lang w:eastAsia="ru-RU"/>
        </w:rPr>
        <w:t xml:space="preserve">правление МБДОУ </w:t>
      </w:r>
      <w:r w:rsidR="000B590E" w:rsidRPr="00715264">
        <w:rPr>
          <w:rFonts w:ascii="Times New Roman" w:eastAsia="Times New Roman" w:hAnsi="Times New Roman" w:cs="Times New Roman"/>
          <w:sz w:val="28"/>
          <w:szCs w:val="28"/>
          <w:lang w:eastAsia="ru-RU"/>
        </w:rPr>
        <w:t>д</w:t>
      </w:r>
      <w:r w:rsidR="00FB04D7" w:rsidRPr="00715264">
        <w:rPr>
          <w:rFonts w:ascii="Times New Roman" w:eastAsia="Times New Roman" w:hAnsi="Times New Roman" w:cs="Times New Roman"/>
          <w:sz w:val="28"/>
          <w:szCs w:val="28"/>
          <w:lang w:eastAsia="ru-RU"/>
        </w:rPr>
        <w:t xml:space="preserve">етский сад </w:t>
      </w:r>
      <w:r w:rsidR="000B590E" w:rsidRPr="00715264">
        <w:rPr>
          <w:rFonts w:ascii="Times New Roman" w:eastAsia="Times New Roman" w:hAnsi="Times New Roman" w:cs="Times New Roman"/>
          <w:sz w:val="28"/>
          <w:szCs w:val="28"/>
          <w:lang w:eastAsia="ru-RU"/>
        </w:rPr>
        <w:t>№108</w:t>
      </w:r>
      <w:r w:rsidR="00FB04D7" w:rsidRPr="00715264">
        <w:rPr>
          <w:rFonts w:ascii="Times New Roman" w:eastAsia="Times New Roman" w:hAnsi="Times New Roman" w:cs="Times New Roman"/>
          <w:sz w:val="28"/>
          <w:szCs w:val="28"/>
          <w:lang w:eastAsia="ru-RU"/>
        </w:rPr>
        <w:t>   осуществляется в соответствии с Уставом ДОУ и законом РФ «Об образовании»,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ДОУ представлена Общим собранием работников, педагогическим Советом, Советом учреждения.</w:t>
      </w:r>
    </w:p>
    <w:p w:rsidR="00FB04D7" w:rsidRPr="00733FEB" w:rsidRDefault="00FB04D7" w:rsidP="00FB0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 Отношения ДОУ с родителями (законными представителями) воспитанников регулируются в порядке, установленном Законом РФ «Об образовании» и Уставом.</w:t>
      </w:r>
    </w:p>
    <w:tbl>
      <w:tblPr>
        <w:tblW w:w="952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48"/>
        <w:gridCol w:w="6375"/>
      </w:tblGrid>
      <w:tr w:rsidR="00FB04D7" w:rsidRPr="00733FEB" w:rsidTr="00694282">
        <w:trPr>
          <w:trHeight w:val="65"/>
          <w:tblCellSpacing w:w="15" w:type="dxa"/>
        </w:trPr>
        <w:tc>
          <w:tcPr>
            <w:tcW w:w="310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D52ACF"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Р</w:t>
            </w:r>
            <w:r w:rsidR="00FB04D7" w:rsidRPr="00733FEB">
              <w:rPr>
                <w:rFonts w:ascii="Times New Roman" w:eastAsia="Times New Roman" w:hAnsi="Times New Roman" w:cs="Times New Roman"/>
                <w:sz w:val="28"/>
                <w:szCs w:val="28"/>
                <w:lang w:eastAsia="ru-RU"/>
              </w:rPr>
              <w:t>аспределение административных обязанностей в педагогическом коллективе</w:t>
            </w:r>
          </w:p>
          <w:p w:rsidR="00DD729D" w:rsidRPr="00733FEB" w:rsidRDefault="00DD729D" w:rsidP="00FB04D7">
            <w:pPr>
              <w:spacing w:after="0" w:line="240" w:lineRule="auto"/>
              <w:rPr>
                <w:rFonts w:ascii="Times New Roman" w:eastAsia="Times New Roman" w:hAnsi="Times New Roman" w:cs="Times New Roman"/>
                <w:sz w:val="28"/>
                <w:szCs w:val="28"/>
                <w:lang w:eastAsia="ru-RU"/>
              </w:rPr>
            </w:pPr>
          </w:p>
          <w:p w:rsidR="00DD729D" w:rsidRPr="00733FEB" w:rsidRDefault="00DD729D" w:rsidP="00FB04D7">
            <w:pPr>
              <w:spacing w:after="0" w:line="240" w:lineRule="auto"/>
              <w:rPr>
                <w:rFonts w:ascii="Times New Roman" w:eastAsia="Times New Roman" w:hAnsi="Times New Roman" w:cs="Times New Roman"/>
                <w:sz w:val="28"/>
                <w:szCs w:val="28"/>
                <w:lang w:eastAsia="ru-RU"/>
              </w:rPr>
            </w:pPr>
          </w:p>
          <w:p w:rsidR="00DD729D" w:rsidRPr="00733FEB" w:rsidRDefault="00DD729D" w:rsidP="00FB04D7">
            <w:pPr>
              <w:spacing w:after="0" w:line="240" w:lineRule="auto"/>
              <w:rPr>
                <w:rFonts w:ascii="Times New Roman" w:eastAsia="Times New Roman" w:hAnsi="Times New Roman" w:cs="Times New Roman"/>
                <w:sz w:val="28"/>
                <w:szCs w:val="28"/>
                <w:lang w:eastAsia="ru-RU"/>
              </w:rPr>
            </w:pPr>
          </w:p>
          <w:p w:rsidR="00DD729D" w:rsidRPr="00733FEB" w:rsidRDefault="00DD729D" w:rsidP="00FB04D7">
            <w:pPr>
              <w:spacing w:after="0" w:line="240" w:lineRule="auto"/>
              <w:rPr>
                <w:rFonts w:ascii="Times New Roman" w:eastAsia="Times New Roman" w:hAnsi="Times New Roman" w:cs="Times New Roman"/>
                <w:sz w:val="28"/>
                <w:szCs w:val="28"/>
                <w:lang w:eastAsia="ru-RU"/>
              </w:rPr>
            </w:pPr>
          </w:p>
          <w:p w:rsidR="00DD729D" w:rsidRPr="00733FEB" w:rsidRDefault="00DD729D" w:rsidP="00FB04D7">
            <w:pPr>
              <w:spacing w:after="0" w:line="240" w:lineRule="auto"/>
              <w:rPr>
                <w:rFonts w:ascii="Times New Roman" w:eastAsia="Times New Roman" w:hAnsi="Times New Roman" w:cs="Times New Roman"/>
                <w:sz w:val="28"/>
                <w:szCs w:val="28"/>
                <w:lang w:eastAsia="ru-RU"/>
              </w:rPr>
            </w:pPr>
          </w:p>
        </w:tc>
        <w:tc>
          <w:tcPr>
            <w:tcW w:w="6330"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 Заведующий осуществляет общее руководство по оптимизации деятельности управленческого аппарата МБДОУ на основе плана работы, обеспечивает регулирование и коррекцию по всем направлениям деятельности.</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Старший воспитатель  ведет контрольно-</w:t>
            </w:r>
            <w:r w:rsidRPr="00733FEB">
              <w:rPr>
                <w:rFonts w:ascii="Times New Roman" w:eastAsia="Times New Roman" w:hAnsi="Times New Roman" w:cs="Times New Roman"/>
                <w:sz w:val="28"/>
                <w:szCs w:val="28"/>
                <w:lang w:eastAsia="ru-RU"/>
              </w:rPr>
              <w:lastRenderedPageBreak/>
              <w:t xml:space="preserve">аналитическую деятельность по мониторингу качества образования и </w:t>
            </w:r>
            <w:proofErr w:type="spellStart"/>
            <w:r w:rsidRPr="00733FEB">
              <w:rPr>
                <w:rFonts w:ascii="Times New Roman" w:eastAsia="Times New Roman" w:hAnsi="Times New Roman" w:cs="Times New Roman"/>
                <w:sz w:val="28"/>
                <w:szCs w:val="28"/>
                <w:lang w:eastAsia="ru-RU"/>
              </w:rPr>
              <w:t>здоровьесбережения</w:t>
            </w:r>
            <w:proofErr w:type="spellEnd"/>
            <w:r w:rsidRPr="00733FEB">
              <w:rPr>
                <w:rFonts w:ascii="Times New Roman" w:eastAsia="Times New Roman" w:hAnsi="Times New Roman" w:cs="Times New Roman"/>
                <w:sz w:val="28"/>
                <w:szCs w:val="28"/>
                <w:lang w:eastAsia="ru-RU"/>
              </w:rPr>
              <w:t xml:space="preserve"> детей; планирует организацию всей методической работы.</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 </w:t>
            </w:r>
            <w:r w:rsidR="000B590E" w:rsidRPr="00733FEB">
              <w:rPr>
                <w:rFonts w:ascii="Times New Roman" w:eastAsia="Times New Roman" w:hAnsi="Times New Roman" w:cs="Times New Roman"/>
                <w:sz w:val="28"/>
                <w:szCs w:val="28"/>
                <w:lang w:eastAsia="ru-RU"/>
              </w:rPr>
              <w:t>Зам зав по АХР</w:t>
            </w:r>
            <w:r w:rsidRPr="00733FEB">
              <w:rPr>
                <w:rFonts w:ascii="Times New Roman" w:eastAsia="Times New Roman" w:hAnsi="Times New Roman" w:cs="Times New Roman"/>
                <w:sz w:val="28"/>
                <w:szCs w:val="28"/>
                <w:lang w:eastAsia="ru-RU"/>
              </w:rPr>
              <w:t>  ведет качественное обеспечение  материально-технической  базы   в полном  соответствии  с  целями и задачами ДОУ; осуществляет хозяйственную деятельность в учреждении.</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 </w:t>
            </w:r>
            <w:r w:rsidR="000B590E" w:rsidRPr="00733FEB">
              <w:rPr>
                <w:rFonts w:ascii="Times New Roman" w:eastAsia="Times New Roman" w:hAnsi="Times New Roman" w:cs="Times New Roman"/>
                <w:sz w:val="28"/>
                <w:szCs w:val="28"/>
                <w:lang w:eastAsia="ru-RU"/>
              </w:rPr>
              <w:t>М</w:t>
            </w:r>
            <w:r w:rsidRPr="00733FEB">
              <w:rPr>
                <w:rFonts w:ascii="Times New Roman" w:eastAsia="Times New Roman" w:hAnsi="Times New Roman" w:cs="Times New Roman"/>
                <w:sz w:val="28"/>
                <w:szCs w:val="28"/>
                <w:lang w:eastAsia="ru-RU"/>
              </w:rPr>
              <w:t xml:space="preserve">едсестра отвечает за проведение </w:t>
            </w:r>
            <w:proofErr w:type="gramStart"/>
            <w:r w:rsidRPr="00733FEB">
              <w:rPr>
                <w:rFonts w:ascii="Times New Roman" w:eastAsia="Times New Roman" w:hAnsi="Times New Roman" w:cs="Times New Roman"/>
                <w:sz w:val="28"/>
                <w:szCs w:val="28"/>
                <w:lang w:eastAsia="ru-RU"/>
              </w:rPr>
              <w:t>медицинской</w:t>
            </w:r>
            <w:proofErr w:type="gramEnd"/>
            <w:r w:rsidR="00733FEB">
              <w:rPr>
                <w:rFonts w:ascii="Times New Roman" w:eastAsia="Times New Roman" w:hAnsi="Times New Roman" w:cs="Times New Roman"/>
                <w:sz w:val="28"/>
                <w:szCs w:val="28"/>
                <w:lang w:eastAsia="ru-RU"/>
              </w:rPr>
              <w:t>,</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оздоровительной работы в учреждении.</w:t>
            </w:r>
          </w:p>
          <w:p w:rsidR="00694282" w:rsidRPr="00733FEB" w:rsidRDefault="00694282" w:rsidP="00FB04D7">
            <w:pPr>
              <w:spacing w:before="100" w:beforeAutospacing="1" w:after="100" w:afterAutospacing="1" w:line="240" w:lineRule="auto"/>
              <w:rPr>
                <w:rFonts w:ascii="Times New Roman" w:eastAsia="Times New Roman" w:hAnsi="Times New Roman" w:cs="Times New Roman"/>
                <w:sz w:val="28"/>
                <w:szCs w:val="28"/>
                <w:lang w:eastAsia="ru-RU"/>
              </w:rPr>
            </w:pPr>
          </w:p>
        </w:tc>
      </w:tr>
      <w:tr w:rsidR="00FB04D7" w:rsidRPr="00733FEB" w:rsidTr="00694282">
        <w:trPr>
          <w:trHeight w:val="4069"/>
          <w:tblCellSpacing w:w="15" w:type="dxa"/>
        </w:trPr>
        <w:tc>
          <w:tcPr>
            <w:tcW w:w="310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D52ACF"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О</w:t>
            </w:r>
            <w:r w:rsidR="00FB04D7" w:rsidRPr="00733FEB">
              <w:rPr>
                <w:rFonts w:ascii="Times New Roman" w:eastAsia="Times New Roman" w:hAnsi="Times New Roman" w:cs="Times New Roman"/>
                <w:sz w:val="28"/>
                <w:szCs w:val="28"/>
                <w:lang w:eastAsia="ru-RU"/>
              </w:rPr>
              <w:t xml:space="preserve">сновные формы </w:t>
            </w:r>
            <w:proofErr w:type="gramStart"/>
            <w:r w:rsidR="00FB04D7" w:rsidRPr="00733FEB">
              <w:rPr>
                <w:rFonts w:ascii="Times New Roman" w:eastAsia="Times New Roman" w:hAnsi="Times New Roman" w:cs="Times New Roman"/>
                <w:sz w:val="28"/>
                <w:szCs w:val="28"/>
                <w:lang w:eastAsia="ru-RU"/>
              </w:rPr>
              <w:t>координации  деятельности аппарата управления образовательного учреждения</w:t>
            </w:r>
            <w:proofErr w:type="gramEnd"/>
            <w:r w:rsidR="00FB04D7" w:rsidRPr="00733FEB">
              <w:rPr>
                <w:rFonts w:ascii="Times New Roman" w:eastAsia="Times New Roman" w:hAnsi="Times New Roman" w:cs="Times New Roman"/>
                <w:sz w:val="28"/>
                <w:szCs w:val="28"/>
                <w:lang w:eastAsia="ru-RU"/>
              </w:rPr>
              <w:t>.</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i/>
                <w:iCs/>
                <w:sz w:val="28"/>
                <w:szCs w:val="28"/>
                <w:lang w:eastAsia="ru-RU"/>
              </w:rPr>
              <w:t>(Приложение)</w:t>
            </w:r>
          </w:p>
        </w:tc>
        <w:tc>
          <w:tcPr>
            <w:tcW w:w="6330"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Основными формами координации деятельности аппарата управления являются: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общее собрание трудового коллектива</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педагогический совет</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родительский комитет</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управляющий совет ДОУ</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профсоюзный комитет</w:t>
            </w:r>
          </w:p>
        </w:tc>
      </w:tr>
      <w:tr w:rsidR="00FB04D7" w:rsidRPr="00733FEB" w:rsidTr="00694282">
        <w:trPr>
          <w:trHeight w:val="5637"/>
          <w:tblCellSpacing w:w="15" w:type="dxa"/>
        </w:trPr>
        <w:tc>
          <w:tcPr>
            <w:tcW w:w="310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Организационная структура системы управления, организация методической работы в педагогическом коллективе</w:t>
            </w:r>
          </w:p>
        </w:tc>
        <w:tc>
          <w:tcPr>
            <w:tcW w:w="6330"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Заведующий МБДОУ</w:t>
            </w:r>
          </w:p>
          <w:p w:rsidR="000B590E" w:rsidRPr="00733FEB" w:rsidRDefault="000B590E" w:rsidP="00FB04D7">
            <w:pPr>
              <w:spacing w:after="0" w:line="240" w:lineRule="auto"/>
              <w:rPr>
                <w:rFonts w:ascii="Times New Roman" w:eastAsia="Times New Roman" w:hAnsi="Times New Roman" w:cs="Times New Roman"/>
                <w:sz w:val="28"/>
                <w:szCs w:val="28"/>
                <w:lang w:eastAsia="ru-RU"/>
              </w:rPr>
            </w:pPr>
          </w:p>
          <w:p w:rsidR="000B590E" w:rsidRPr="00733FEB" w:rsidRDefault="000B590E"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Заместитель заведующего по АХР</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Старший воспитатель</w:t>
            </w:r>
          </w:p>
          <w:p w:rsidR="00FB04D7" w:rsidRPr="00733FEB" w:rsidRDefault="000B590E"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М</w:t>
            </w:r>
            <w:r w:rsidR="00FB04D7" w:rsidRPr="00733FEB">
              <w:rPr>
                <w:rFonts w:ascii="Times New Roman" w:eastAsia="Times New Roman" w:hAnsi="Times New Roman" w:cs="Times New Roman"/>
                <w:sz w:val="28"/>
                <w:szCs w:val="28"/>
                <w:lang w:eastAsia="ru-RU"/>
              </w:rPr>
              <w:t>едсестра     </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Воспитатели</w:t>
            </w:r>
            <w:r w:rsidR="000B590E" w:rsidRPr="00733FEB">
              <w:rPr>
                <w:rFonts w:ascii="Times New Roman" w:eastAsia="Times New Roman" w:hAnsi="Times New Roman" w:cs="Times New Roman"/>
                <w:sz w:val="28"/>
                <w:szCs w:val="28"/>
                <w:lang w:eastAsia="ru-RU"/>
              </w:rPr>
              <w:t xml:space="preserve"> и специалисты (Инструктор по ФИЗО и музыкальный руководитель)</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Младший обслуживающий персонал</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Дети, родители.</w:t>
            </w:r>
          </w:p>
          <w:p w:rsidR="00694282" w:rsidRPr="00733FEB" w:rsidRDefault="00694282" w:rsidP="00FB04D7">
            <w:pPr>
              <w:spacing w:before="100" w:beforeAutospacing="1" w:after="100" w:afterAutospacing="1" w:line="240" w:lineRule="auto"/>
              <w:rPr>
                <w:rFonts w:ascii="Times New Roman" w:eastAsia="Times New Roman" w:hAnsi="Times New Roman" w:cs="Times New Roman"/>
                <w:sz w:val="28"/>
                <w:szCs w:val="28"/>
                <w:lang w:eastAsia="ru-RU"/>
              </w:rPr>
            </w:pPr>
          </w:p>
        </w:tc>
      </w:tr>
      <w:tr w:rsidR="00FB04D7" w:rsidRPr="00733FEB" w:rsidTr="00694282">
        <w:trPr>
          <w:trHeight w:val="16445"/>
          <w:tblCellSpacing w:w="15" w:type="dxa"/>
        </w:trPr>
        <w:tc>
          <w:tcPr>
            <w:tcW w:w="3103"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D52ACF"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О</w:t>
            </w:r>
            <w:r w:rsidR="00FB04D7" w:rsidRPr="00733FEB">
              <w:rPr>
                <w:rFonts w:ascii="Times New Roman" w:eastAsia="Times New Roman" w:hAnsi="Times New Roman" w:cs="Times New Roman"/>
                <w:sz w:val="28"/>
                <w:szCs w:val="28"/>
                <w:lang w:eastAsia="ru-RU"/>
              </w:rPr>
              <w:t>рганизационная структура системы управления.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w:t>
            </w: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733FEB" w:rsidRDefault="00733FEB"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733FEB" w:rsidRDefault="00733FEB"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733FEB" w:rsidRDefault="00733FEB"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733FEB" w:rsidRPr="00733FEB" w:rsidRDefault="00733FEB"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p w:rsidR="00DD729D" w:rsidRPr="00733FEB" w:rsidRDefault="00DD729D" w:rsidP="00FB04D7">
            <w:pPr>
              <w:spacing w:before="100" w:beforeAutospacing="1" w:after="100" w:afterAutospacing="1" w:line="240" w:lineRule="auto"/>
              <w:rPr>
                <w:rFonts w:ascii="Times New Roman" w:eastAsia="Times New Roman" w:hAnsi="Times New Roman" w:cs="Times New Roman"/>
                <w:sz w:val="28"/>
                <w:szCs w:val="28"/>
                <w:lang w:eastAsia="ru-RU"/>
              </w:rPr>
            </w:pPr>
          </w:p>
        </w:tc>
        <w:tc>
          <w:tcPr>
            <w:tcW w:w="6330" w:type="dxa"/>
            <w:tcBorders>
              <w:top w:val="outset" w:sz="6" w:space="0" w:color="auto"/>
              <w:left w:val="outset" w:sz="6" w:space="0" w:color="auto"/>
              <w:bottom w:val="outset" w:sz="6" w:space="0" w:color="auto"/>
              <w:right w:val="outset" w:sz="6" w:space="0" w:color="auto"/>
            </w:tcBorders>
            <w:vAlign w:val="center"/>
            <w:hideMark/>
          </w:tcPr>
          <w:p w:rsidR="00FB04D7" w:rsidRPr="00733FEB" w:rsidRDefault="00FB04D7" w:rsidP="00FB04D7">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Непосредственное управление ДОУ осуществляет Управление образования администрации</w:t>
            </w:r>
            <w:r w:rsidR="000B590E" w:rsidRPr="00733FEB">
              <w:rPr>
                <w:rFonts w:ascii="Times New Roman" w:eastAsia="Times New Roman" w:hAnsi="Times New Roman" w:cs="Times New Roman"/>
                <w:sz w:val="28"/>
                <w:szCs w:val="28"/>
                <w:lang w:eastAsia="ru-RU"/>
              </w:rPr>
              <w:t xml:space="preserve"> г</w:t>
            </w:r>
            <w:proofErr w:type="gramStart"/>
            <w:r w:rsidR="000B590E" w:rsidRPr="00733FEB">
              <w:rPr>
                <w:rFonts w:ascii="Times New Roman" w:eastAsia="Times New Roman" w:hAnsi="Times New Roman" w:cs="Times New Roman"/>
                <w:sz w:val="28"/>
                <w:szCs w:val="28"/>
                <w:lang w:eastAsia="ru-RU"/>
              </w:rPr>
              <w:t>.Т</w:t>
            </w:r>
            <w:proofErr w:type="gramEnd"/>
            <w:r w:rsidR="000B590E" w:rsidRPr="00733FEB">
              <w:rPr>
                <w:rFonts w:ascii="Times New Roman" w:eastAsia="Times New Roman" w:hAnsi="Times New Roman" w:cs="Times New Roman"/>
                <w:sz w:val="28"/>
                <w:szCs w:val="28"/>
                <w:lang w:eastAsia="ru-RU"/>
              </w:rPr>
              <w:t>вери</w:t>
            </w:r>
            <w:r w:rsidRPr="00733FEB">
              <w:rPr>
                <w:rFonts w:ascii="Times New Roman" w:eastAsia="Times New Roman" w:hAnsi="Times New Roman" w:cs="Times New Roman"/>
                <w:sz w:val="28"/>
                <w:szCs w:val="28"/>
                <w:lang w:eastAsia="ru-RU"/>
              </w:rPr>
              <w:t>.</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Также активное влияние на деятельность ДОУ оказывают Профсоюз работников образования.</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В состав органов самоуправления ДОУ входят:</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Общее собрание</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Совет педагогов ДОУ</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Профсоюзный комитет</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Родительский комитет.</w:t>
            </w:r>
          </w:p>
          <w:p w:rsidR="000B590E"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Руководит образовательным учреждением </w:t>
            </w:r>
            <w:r w:rsidR="000B590E" w:rsidRPr="00733FEB">
              <w:rPr>
                <w:rFonts w:ascii="Times New Roman" w:eastAsia="Times New Roman" w:hAnsi="Times New Roman" w:cs="Times New Roman"/>
                <w:sz w:val="28"/>
                <w:szCs w:val="28"/>
                <w:lang w:eastAsia="ru-RU"/>
              </w:rPr>
              <w:t xml:space="preserve">заведующий – Демченко Любовь Николаевна </w:t>
            </w:r>
          </w:p>
          <w:p w:rsidR="00FB04D7" w:rsidRPr="00733FEB" w:rsidRDefault="00FB04D7" w:rsidP="00FB04D7">
            <w:pPr>
              <w:spacing w:before="100" w:beforeAutospacing="1" w:after="100" w:afterAutospacing="1"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Руководство дошкольным образовательным учреждением регламентируется нормативно – правовыми и локальными документами.</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Федеральным законом  «Об образовании».</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Федеральным законом  «Об основных гарантиях прав ребенка Российской Федерации».</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Конвенцией ООН о правах ребенка.</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Санитарно — эпидемиологическими правилами и нормативами для ДОУ.</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Уставом  ДОУ.</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Договором между ДОУ  и родителями.</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Договором между ДОУ  и Учредителем</w:t>
            </w:r>
            <w:r w:rsidRPr="00733FEB">
              <w:rPr>
                <w:rFonts w:ascii="Times New Roman" w:eastAsia="Times New Roman" w:hAnsi="Times New Roman" w:cs="Times New Roman"/>
                <w:i/>
                <w:iCs/>
                <w:sz w:val="28"/>
                <w:szCs w:val="28"/>
                <w:lang w:eastAsia="ru-RU"/>
              </w:rPr>
              <w:t>.</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Трудовыми договорами между администрацией и работниками.</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Правилами внутреннего трудового распорядка.</w:t>
            </w:r>
          </w:p>
          <w:p w:rsidR="00FB04D7"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Положением о Совете педагогов.</w:t>
            </w:r>
          </w:p>
          <w:p w:rsidR="00694282" w:rsidRPr="00733FEB" w:rsidRDefault="00FB04D7" w:rsidP="00733FEB">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Положением о родительском комитете.</w:t>
            </w:r>
          </w:p>
        </w:tc>
      </w:tr>
    </w:tbl>
    <w:p w:rsidR="00FB04D7" w:rsidRDefault="003D00D0"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lastRenderedPageBreak/>
        <w:t>Вывод</w:t>
      </w:r>
      <w:r w:rsidRPr="00733FEB">
        <w:rPr>
          <w:rFonts w:ascii="Times New Roman" w:eastAsia="Times New Roman" w:hAnsi="Times New Roman" w:cs="Times New Roman"/>
          <w:sz w:val="28"/>
          <w:szCs w:val="28"/>
          <w:lang w:eastAsia="ru-RU"/>
        </w:rPr>
        <w:t>: Система управления МБДОУ детского сада №108  ведется в соответствие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r>
        <w:rPr>
          <w:rFonts w:ascii="Times New Roman" w:eastAsia="Times New Roman" w:hAnsi="Times New Roman" w:cs="Times New Roman"/>
          <w:sz w:val="28"/>
          <w:szCs w:val="28"/>
          <w:lang w:eastAsia="ru-RU"/>
        </w:rPr>
        <w:t>.</w:t>
      </w:r>
    </w:p>
    <w:p w:rsidR="00715264" w:rsidRDefault="00715264" w:rsidP="006802B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8728B">
        <w:rPr>
          <w:rFonts w:ascii="Times New Roman" w:eastAsia="Times New Roman" w:hAnsi="Times New Roman" w:cs="Times New Roman"/>
          <w:b/>
          <w:sz w:val="28"/>
          <w:szCs w:val="28"/>
          <w:lang w:eastAsia="ru-RU"/>
        </w:rPr>
        <w:t>1.2. Состояние и перспективы развития хозяйственной и финансовой деятельности МБДОУ детского сада №108</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Финансовая деятельность бюджетных учреждений состоит в получении, организации движения и использования финансовых ресурсов.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Доля финансирования по смешанному методу постоянно возрастает, то есть кроме государственного бюджета учреждениями могут использоваться внебюджетные средства: плата родителей за содержание детей в детских дошкольных учреждениях</w:t>
      </w:r>
      <w:r w:rsidR="001910EF" w:rsidRPr="00BC6C32">
        <w:rPr>
          <w:rFonts w:ascii="Times New Roman" w:eastAsia="Times New Roman" w:hAnsi="Times New Roman" w:cs="Times New Roman"/>
          <w:sz w:val="28"/>
          <w:szCs w:val="28"/>
          <w:lang w:eastAsia="ru-RU"/>
        </w:rPr>
        <w:t>.</w:t>
      </w:r>
      <w:r w:rsidRPr="00BC6C32">
        <w:rPr>
          <w:rFonts w:ascii="Times New Roman" w:eastAsia="Times New Roman" w:hAnsi="Times New Roman" w:cs="Times New Roman"/>
          <w:sz w:val="28"/>
          <w:szCs w:val="28"/>
          <w:lang w:eastAsia="ru-RU"/>
        </w:rPr>
        <w:t xml:space="preserve">  По некоторым учреждениям непроизводственной сферы эта доля уже </w:t>
      </w:r>
      <w:proofErr w:type="gramStart"/>
      <w:r w:rsidRPr="00BC6C32">
        <w:rPr>
          <w:rFonts w:ascii="Times New Roman" w:eastAsia="Times New Roman" w:hAnsi="Times New Roman" w:cs="Times New Roman"/>
          <w:sz w:val="28"/>
          <w:szCs w:val="28"/>
          <w:lang w:eastAsia="ru-RU"/>
        </w:rPr>
        <w:t>превысила 50% и будет нарастать</w:t>
      </w:r>
      <w:proofErr w:type="gramEnd"/>
      <w:r w:rsidRPr="00BC6C32">
        <w:rPr>
          <w:rFonts w:ascii="Times New Roman" w:eastAsia="Times New Roman" w:hAnsi="Times New Roman" w:cs="Times New Roman"/>
          <w:sz w:val="28"/>
          <w:szCs w:val="28"/>
          <w:lang w:eastAsia="ru-RU"/>
        </w:rPr>
        <w:t xml:space="preserve"> далее, так как государству все труднее финансировать за счет государственного бюджета оказание населению и предприятиям различного рода услуг.</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proofErr w:type="gramStart"/>
      <w:r w:rsidRPr="00BC6C32">
        <w:rPr>
          <w:rFonts w:ascii="Times New Roman" w:eastAsia="Times New Roman" w:hAnsi="Times New Roman" w:cs="Times New Roman"/>
          <w:sz w:val="28"/>
          <w:szCs w:val="28"/>
          <w:lang w:eastAsia="ru-RU"/>
        </w:rPr>
        <w:t xml:space="preserve">Контроль </w:t>
      </w:r>
      <w:r w:rsidR="001910EF" w:rsidRPr="00BC6C32">
        <w:rPr>
          <w:rFonts w:ascii="Times New Roman" w:eastAsia="Times New Roman" w:hAnsi="Times New Roman" w:cs="Times New Roman"/>
          <w:sz w:val="28"/>
          <w:szCs w:val="28"/>
          <w:lang w:eastAsia="ru-RU"/>
        </w:rPr>
        <w:t xml:space="preserve"> </w:t>
      </w:r>
      <w:r w:rsidRPr="00BC6C32">
        <w:rPr>
          <w:rFonts w:ascii="Times New Roman" w:eastAsia="Times New Roman" w:hAnsi="Times New Roman" w:cs="Times New Roman"/>
          <w:sz w:val="28"/>
          <w:szCs w:val="28"/>
          <w:lang w:eastAsia="ru-RU"/>
        </w:rPr>
        <w:t>за</w:t>
      </w:r>
      <w:proofErr w:type="gramEnd"/>
      <w:r w:rsidRPr="00BC6C32">
        <w:rPr>
          <w:rFonts w:ascii="Times New Roman" w:eastAsia="Times New Roman" w:hAnsi="Times New Roman" w:cs="Times New Roman"/>
          <w:sz w:val="28"/>
          <w:szCs w:val="28"/>
          <w:lang w:eastAsia="ru-RU"/>
        </w:rPr>
        <w:t xml:space="preserve"> полнотой удовлетворения потребностей учреждения в денежных ресурсах и эффективностью их использования осуществляется на основе бюджетного нормирования, с учетом бюджетной классификации, которые дают возможность определить сумму затрат на расчетную единицу плана работы и оценить обоснованность затрат по видам и направлениям.</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xml:space="preserve">Существенное влияние на организацию бухгалтерского учета, содержание отчетности, проведение </w:t>
      </w:r>
      <w:proofErr w:type="gramStart"/>
      <w:r w:rsidRPr="00BC6C32">
        <w:rPr>
          <w:rFonts w:ascii="Times New Roman" w:eastAsia="Times New Roman" w:hAnsi="Times New Roman" w:cs="Times New Roman"/>
          <w:sz w:val="28"/>
          <w:szCs w:val="28"/>
          <w:lang w:eastAsia="ru-RU"/>
        </w:rPr>
        <w:t>анализа исполнения смет расходов учреждений</w:t>
      </w:r>
      <w:proofErr w:type="gramEnd"/>
      <w:r w:rsidRPr="00BC6C32">
        <w:rPr>
          <w:rFonts w:ascii="Times New Roman" w:eastAsia="Times New Roman" w:hAnsi="Times New Roman" w:cs="Times New Roman"/>
          <w:sz w:val="28"/>
          <w:szCs w:val="28"/>
          <w:lang w:eastAsia="ru-RU"/>
        </w:rPr>
        <w:t xml:space="preserve"> и организаций, финансируемых из государственного бюджета, оказывает бюджетная классификация (группировка доходов и расходов бюджета).</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xml:space="preserve">Бюджетная классификация предполагает научно обоснованную обязательную группировку доходов и расходов бюджета по однородным признакам, закодированным в определенном порядке. Бюджетная </w:t>
      </w:r>
      <w:r w:rsidRPr="00BC6C32">
        <w:rPr>
          <w:rFonts w:ascii="Times New Roman" w:eastAsia="Times New Roman" w:hAnsi="Times New Roman" w:cs="Times New Roman"/>
          <w:sz w:val="28"/>
          <w:szCs w:val="28"/>
          <w:lang w:eastAsia="ru-RU"/>
        </w:rPr>
        <w:lastRenderedPageBreak/>
        <w:t>классификация имеет организующее и правовое значение. Первое проявляется в том, что она позволяет единообразно учитывать доходы и расходы бюджета; составлять отчетность об использовании бюджета; осуществлять контроль и анализ по каждому виду доходов и расходов; кодировать показатели бюджетов и отчетов в связи с необходимостью их машинной обработки. Правовое значение бюджетной классификации заключается в том, что все показатели доходов и расходов, предусмотренные в бюджете и указанные в соответствующих подразделениях бюджетной классификации, являются финансовыми планами, обязательными для исполнения.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Существующая бюджетная классификация направлена на обеспечение общереспубликанской и международной сопоставимости данных. При ее разработке использована принятая Международным валютным фондом статистика государственных финансов.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Доходы согласно бюджетной классификации систематизированы по источникам доходов бюджета и подразделяются по категориям, группам доходов, детализациям, разделам, подразделам.</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Бюджетная классификация включает три направления: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функциональную классификацию расходов;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ведомственную классификацию расходов;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экономическую (предметную) классификацию расходов.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Основные показатели финансового состояния учреждения - степень обеспеченности денежными средствами и соблюдение финансовой дисциплины, поэтому анализ заключается в проверке соответствия сумм финансирования сметным назначениям, а также фактических расходов - сметным назначениям и кассовым расходам.</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lastRenderedPageBreak/>
        <w:t>Основными задачами анализа финансирования бюджетных учреждений являются: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оценка обеспеченности учреждения финансовыми ресурсами и использования их по целевому назначению;</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характеристика состояния расчетов и запасов товарно-материальных ценностей (ТМЦ);</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выявление причин финансовых нарушений и затруднения финансирования;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выявление резервов улучшения финансового состояния учреждений и разработка мероприятий по их реализации.</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В качестве источников информации для анализа финансового состояния учреждения используются: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баланс исполнения сметы расходов (ф.1);</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справка о движении сумм финансирования из бюджета;</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отчет об исполнении сметы расходов (ф.2);</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смета расходов, включая сметы на капитальное строительство;</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подробные расчеты по каждой статье сметы расходов;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отчетность о выполнении плана по сети, штатам и контингентам и другие источники информации.</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Роспись расходов по распорядителям средств</w:t>
      </w:r>
      <w:r w:rsidR="001910EF" w:rsidRPr="00BC6C32">
        <w:rPr>
          <w:rFonts w:ascii="Times New Roman" w:eastAsia="Times New Roman" w:hAnsi="Times New Roman" w:cs="Times New Roman"/>
          <w:sz w:val="28"/>
          <w:szCs w:val="28"/>
          <w:lang w:eastAsia="ru-RU"/>
        </w:rPr>
        <w:t xml:space="preserve"> областного</w:t>
      </w:r>
      <w:r w:rsidRPr="00BC6C32">
        <w:rPr>
          <w:rFonts w:ascii="Times New Roman" w:eastAsia="Times New Roman" w:hAnsi="Times New Roman" w:cs="Times New Roman"/>
          <w:sz w:val="28"/>
          <w:szCs w:val="28"/>
          <w:lang w:eastAsia="ru-RU"/>
        </w:rPr>
        <w:t xml:space="preserve"> бюджета осуществляется главными распорядителями средств на основании утвержденных смет учреждений и организаций, а также смет на осуществление отдельных целевых программ и мероприятий и представляется ими в Министерство финансов. Ее регистрация в АСГК </w:t>
      </w:r>
      <w:r w:rsidRPr="00BC6C32">
        <w:rPr>
          <w:rFonts w:ascii="Times New Roman" w:eastAsia="Times New Roman" w:hAnsi="Times New Roman" w:cs="Times New Roman"/>
          <w:sz w:val="28"/>
          <w:szCs w:val="28"/>
          <w:lang w:eastAsia="ru-RU"/>
        </w:rPr>
        <w:lastRenderedPageBreak/>
        <w:t xml:space="preserve">осуществляется после согласования с отраслевыми и </w:t>
      </w:r>
      <w:proofErr w:type="gramStart"/>
      <w:r w:rsidRPr="00BC6C32">
        <w:rPr>
          <w:rFonts w:ascii="Times New Roman" w:eastAsia="Times New Roman" w:hAnsi="Times New Roman" w:cs="Times New Roman"/>
          <w:sz w:val="28"/>
          <w:szCs w:val="28"/>
          <w:lang w:eastAsia="ru-RU"/>
        </w:rPr>
        <w:t>бюджетным</w:t>
      </w:r>
      <w:proofErr w:type="gramEnd"/>
      <w:r w:rsidRPr="00BC6C32">
        <w:rPr>
          <w:rFonts w:ascii="Times New Roman" w:eastAsia="Times New Roman" w:hAnsi="Times New Roman" w:cs="Times New Roman"/>
          <w:sz w:val="28"/>
          <w:szCs w:val="28"/>
          <w:lang w:eastAsia="ru-RU"/>
        </w:rPr>
        <w:t xml:space="preserve"> управлениями Минфина РБ. Финансирование расходов организаций, содержащихся за счет средств </w:t>
      </w:r>
      <w:r w:rsidR="001910EF" w:rsidRPr="00BC6C32">
        <w:rPr>
          <w:rFonts w:ascii="Times New Roman" w:eastAsia="Times New Roman" w:hAnsi="Times New Roman" w:cs="Times New Roman"/>
          <w:sz w:val="28"/>
          <w:szCs w:val="28"/>
          <w:lang w:eastAsia="ru-RU"/>
        </w:rPr>
        <w:t>областного</w:t>
      </w:r>
      <w:r w:rsidRPr="00BC6C32">
        <w:rPr>
          <w:rFonts w:ascii="Times New Roman" w:eastAsia="Times New Roman" w:hAnsi="Times New Roman" w:cs="Times New Roman"/>
          <w:sz w:val="28"/>
          <w:szCs w:val="28"/>
          <w:lang w:eastAsia="ru-RU"/>
        </w:rPr>
        <w:t xml:space="preserve"> бюджета, осуществляется органами государственного казначейства. Его территориальные органы перечисляют средства в пределах сметных назначений распорядителя средств (организации) по предъявленным им платежным поручениям:</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на счета поставщиков - за поставленные товары, оказанные услуги, выполненные работы;</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на счета получателей - по обязательным расчетам и нетоварным операциям;</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на текущий счет организации в банке - для получения наличных денежных средств.</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Перед перечислением средств учреждению сметные назначения должны быть обязательно уточнены. Это делается в следующих случаях:</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при необходимости изменения данных плана по сети, штатам и контингентам;</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при изменении профиля деятельности или режима работы учреждения;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при выделении дополнительных ассигнований на содержание учреждения;</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при необходимости учета имеющихся сверхнормативных запасов товарно-материальных ценностей (ТМЦ);</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при уменьшении сумм ассигнований в связи с нарушением сметно-штатной дисциплины и превышении утвержденных норм и нормативов, выявленных при проверке сметы;</w:t>
      </w:r>
    </w:p>
    <w:p w:rsidR="00715264" w:rsidRPr="00BC6C32" w:rsidRDefault="00715264"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xml:space="preserve">- при изменениях оплаты труда и цен на материальные ценности и оказанные услуги в связи с инфляцией. Как правило, в адрес бюджетного учреждения </w:t>
      </w:r>
      <w:r w:rsidRPr="00BC6C32">
        <w:rPr>
          <w:rFonts w:ascii="Times New Roman" w:eastAsia="Times New Roman" w:hAnsi="Times New Roman" w:cs="Times New Roman"/>
          <w:sz w:val="28"/>
          <w:szCs w:val="28"/>
          <w:lang w:eastAsia="ru-RU"/>
        </w:rPr>
        <w:lastRenderedPageBreak/>
        <w:t xml:space="preserve">направляются справки-извещения, в которых отражается сумма изменений с указанием причин. В процессе анализа по каждой статье расходов вносятся уточнения в план финансирования. </w:t>
      </w:r>
    </w:p>
    <w:p w:rsidR="00715264" w:rsidRPr="00BC6C32" w:rsidRDefault="00BD5E45" w:rsidP="003D00D0">
      <w:pPr>
        <w:shd w:val="clear" w:color="auto" w:fill="FFFFFF"/>
        <w:spacing w:before="100" w:beforeAutospacing="1" w:after="285" w:line="360" w:lineRule="auto"/>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 xml:space="preserve">Показатели выплат по </w:t>
      </w:r>
      <w:r w:rsidR="001226B7" w:rsidRPr="00BC6C32">
        <w:rPr>
          <w:rFonts w:ascii="Times New Roman" w:eastAsia="Times New Roman" w:hAnsi="Times New Roman" w:cs="Times New Roman"/>
          <w:sz w:val="28"/>
          <w:szCs w:val="28"/>
          <w:lang w:eastAsia="ru-RU"/>
        </w:rPr>
        <w:t>поступлениям и выплатам МБДОУ детский сад №108 на 2017г.</w:t>
      </w:r>
    </w:p>
    <w:tbl>
      <w:tblPr>
        <w:tblStyle w:val="af"/>
        <w:tblW w:w="0" w:type="auto"/>
        <w:tblLook w:val="04A0"/>
      </w:tblPr>
      <w:tblGrid>
        <w:gridCol w:w="4785"/>
        <w:gridCol w:w="4786"/>
      </w:tblGrid>
      <w:tr w:rsidR="001226B7" w:rsidRPr="00BC6C32" w:rsidTr="001226B7">
        <w:tc>
          <w:tcPr>
            <w:tcW w:w="4785" w:type="dxa"/>
          </w:tcPr>
          <w:p w:rsidR="001226B7" w:rsidRPr="00BC6C32" w:rsidRDefault="001226B7" w:rsidP="00BC6C32">
            <w:pPr>
              <w:spacing w:before="100" w:beforeAutospacing="1" w:after="285"/>
              <w:jc w:val="center"/>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Наименование показателя</w:t>
            </w:r>
          </w:p>
        </w:tc>
        <w:tc>
          <w:tcPr>
            <w:tcW w:w="4786" w:type="dxa"/>
          </w:tcPr>
          <w:p w:rsidR="001226B7" w:rsidRPr="00BC6C32" w:rsidRDefault="001226B7" w:rsidP="00BC6C32">
            <w:pPr>
              <w:spacing w:before="100" w:beforeAutospacing="1" w:after="285"/>
              <w:jc w:val="center"/>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8"/>
                <w:szCs w:val="28"/>
                <w:lang w:eastAsia="ru-RU"/>
              </w:rPr>
              <w:t>Сумма выплат по расходам</w:t>
            </w:r>
          </w:p>
        </w:tc>
      </w:tr>
      <w:tr w:rsidR="001226B7" w:rsidRPr="00BC6C32" w:rsidTr="001226B7">
        <w:tc>
          <w:tcPr>
            <w:tcW w:w="4785" w:type="dxa"/>
          </w:tcPr>
          <w:p w:rsidR="001226B7" w:rsidRPr="00BC6C32" w:rsidRDefault="001226B7"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Поступления от доходов всего:</w:t>
            </w:r>
          </w:p>
          <w:p w:rsidR="001226B7" w:rsidRPr="00BC6C32" w:rsidRDefault="001226B7"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В том числе:</w:t>
            </w:r>
          </w:p>
        </w:tc>
        <w:tc>
          <w:tcPr>
            <w:tcW w:w="4786" w:type="dxa"/>
          </w:tcPr>
          <w:p w:rsidR="001226B7" w:rsidRPr="00BC6C32" w:rsidRDefault="001226B7"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12 683 250,00</w:t>
            </w:r>
          </w:p>
        </w:tc>
      </w:tr>
      <w:tr w:rsidR="001226B7" w:rsidRPr="00BC6C32" w:rsidTr="001226B7">
        <w:tc>
          <w:tcPr>
            <w:tcW w:w="4785" w:type="dxa"/>
          </w:tcPr>
          <w:p w:rsidR="001226B7" w:rsidRPr="00BC6C32" w:rsidRDefault="001226B7"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 xml:space="preserve">1.Субсидии на выполнение муниципального задания </w:t>
            </w:r>
          </w:p>
        </w:tc>
        <w:tc>
          <w:tcPr>
            <w:tcW w:w="4786" w:type="dxa"/>
          </w:tcPr>
          <w:p w:rsidR="001226B7" w:rsidRPr="00BC6C32" w:rsidRDefault="001D08DD"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8 905 500,00</w:t>
            </w:r>
          </w:p>
        </w:tc>
      </w:tr>
      <w:tr w:rsidR="001226B7" w:rsidRPr="00BC6C32" w:rsidTr="001226B7">
        <w:tc>
          <w:tcPr>
            <w:tcW w:w="4785" w:type="dxa"/>
          </w:tcPr>
          <w:p w:rsidR="001226B7" w:rsidRPr="00BC6C32" w:rsidRDefault="001D08DD" w:rsidP="00BC6C32">
            <w:pPr>
              <w:jc w:val="both"/>
              <w:rPr>
                <w:rFonts w:ascii="Times New Roman" w:eastAsia="Times New Roman" w:hAnsi="Times New Roman" w:cs="Times New Roman"/>
                <w:sz w:val="28"/>
                <w:szCs w:val="28"/>
                <w:lang w:eastAsia="ru-RU"/>
              </w:rPr>
            </w:pPr>
            <w:r w:rsidRPr="00BC6C32">
              <w:rPr>
                <w:rFonts w:ascii="Times New Roman" w:eastAsia="Times New Roman" w:hAnsi="Times New Roman" w:cs="Times New Roman"/>
                <w:sz w:val="24"/>
                <w:szCs w:val="24"/>
                <w:lang w:eastAsia="ru-RU"/>
              </w:rPr>
              <w:t>2.Субсидии на иные цели</w:t>
            </w:r>
          </w:p>
        </w:tc>
        <w:tc>
          <w:tcPr>
            <w:tcW w:w="4786" w:type="dxa"/>
          </w:tcPr>
          <w:p w:rsidR="001226B7" w:rsidRPr="00BC6C32" w:rsidRDefault="001D08DD"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805 750,00</w:t>
            </w:r>
          </w:p>
        </w:tc>
      </w:tr>
      <w:tr w:rsidR="001D08DD" w:rsidRPr="00BC6C32" w:rsidTr="001226B7">
        <w:tc>
          <w:tcPr>
            <w:tcW w:w="4785" w:type="dxa"/>
          </w:tcPr>
          <w:p w:rsidR="001D08DD" w:rsidRPr="00BC6C32" w:rsidRDefault="001D08DD"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 xml:space="preserve">3.Родительская плата за содержание детей </w:t>
            </w:r>
          </w:p>
        </w:tc>
        <w:tc>
          <w:tcPr>
            <w:tcW w:w="4786" w:type="dxa"/>
          </w:tcPr>
          <w:p w:rsidR="001D08DD" w:rsidRPr="00BC6C32" w:rsidRDefault="001D08DD"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2 524 000,00</w:t>
            </w:r>
          </w:p>
        </w:tc>
      </w:tr>
      <w:tr w:rsidR="001D08DD" w:rsidRPr="00BC6C32" w:rsidTr="001226B7">
        <w:tc>
          <w:tcPr>
            <w:tcW w:w="4785" w:type="dxa"/>
          </w:tcPr>
          <w:p w:rsidR="001D08DD" w:rsidRPr="00BC6C32" w:rsidRDefault="001D08DD"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Выплаты по расходам, всего:</w:t>
            </w:r>
          </w:p>
          <w:p w:rsidR="001D08DD" w:rsidRPr="00BC6C32" w:rsidRDefault="001D08DD"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В том числе:</w:t>
            </w:r>
          </w:p>
        </w:tc>
        <w:tc>
          <w:tcPr>
            <w:tcW w:w="4786" w:type="dxa"/>
          </w:tcPr>
          <w:p w:rsidR="001D08DD" w:rsidRPr="00BC6C32" w:rsidRDefault="001D08DD"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12 683 250,00</w:t>
            </w:r>
          </w:p>
        </w:tc>
      </w:tr>
      <w:tr w:rsidR="001D08DD" w:rsidRPr="00BC6C32" w:rsidTr="001226B7">
        <w:tc>
          <w:tcPr>
            <w:tcW w:w="4785" w:type="dxa"/>
          </w:tcPr>
          <w:p w:rsidR="001D08DD" w:rsidRPr="00BC6C32" w:rsidRDefault="001D08DD"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1.Организация присмотра и ухода за детьми</w:t>
            </w:r>
          </w:p>
        </w:tc>
        <w:tc>
          <w:tcPr>
            <w:tcW w:w="4786" w:type="dxa"/>
          </w:tcPr>
          <w:p w:rsidR="001D08DD" w:rsidRPr="00BC6C32" w:rsidRDefault="001D08DD"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8 905 500,00</w:t>
            </w:r>
          </w:p>
        </w:tc>
      </w:tr>
      <w:tr w:rsidR="001D08DD" w:rsidRPr="00BC6C32" w:rsidTr="001226B7">
        <w:tc>
          <w:tcPr>
            <w:tcW w:w="4785" w:type="dxa"/>
          </w:tcPr>
          <w:p w:rsidR="001D08DD" w:rsidRPr="00BC6C32" w:rsidRDefault="001D08DD" w:rsidP="00BC6C32">
            <w:pPr>
              <w:jc w:val="both"/>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2.Собственные средства города</w:t>
            </w:r>
          </w:p>
        </w:tc>
        <w:tc>
          <w:tcPr>
            <w:tcW w:w="4786" w:type="dxa"/>
          </w:tcPr>
          <w:p w:rsidR="001D08DD" w:rsidRPr="00BC6C32" w:rsidRDefault="001D08DD" w:rsidP="00BC6C32">
            <w:pPr>
              <w:jc w:val="center"/>
              <w:rPr>
                <w:rFonts w:ascii="Times New Roman" w:eastAsia="Times New Roman" w:hAnsi="Times New Roman" w:cs="Times New Roman"/>
                <w:sz w:val="24"/>
                <w:szCs w:val="24"/>
                <w:lang w:eastAsia="ru-RU"/>
              </w:rPr>
            </w:pPr>
            <w:r w:rsidRPr="00BC6C32">
              <w:rPr>
                <w:rFonts w:ascii="Times New Roman" w:eastAsia="Times New Roman" w:hAnsi="Times New Roman" w:cs="Times New Roman"/>
                <w:sz w:val="24"/>
                <w:szCs w:val="24"/>
                <w:lang w:eastAsia="ru-RU"/>
              </w:rPr>
              <w:t>3 794 300,00</w:t>
            </w:r>
          </w:p>
        </w:tc>
      </w:tr>
    </w:tbl>
    <w:p w:rsidR="00BD5E45" w:rsidRPr="0078728B" w:rsidRDefault="00BD5E45" w:rsidP="00BC6C3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B04D7" w:rsidRPr="00733FEB" w:rsidRDefault="00FB04D7" w:rsidP="00FB0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1.</w:t>
      </w:r>
      <w:r w:rsidR="00715264">
        <w:rPr>
          <w:rFonts w:ascii="Times New Roman" w:eastAsia="Times New Roman" w:hAnsi="Times New Roman" w:cs="Times New Roman"/>
          <w:b/>
          <w:bCs/>
          <w:sz w:val="28"/>
          <w:szCs w:val="28"/>
          <w:lang w:eastAsia="ru-RU"/>
        </w:rPr>
        <w:t>3</w:t>
      </w:r>
      <w:r w:rsidRPr="00733FEB">
        <w:rPr>
          <w:rFonts w:ascii="Times New Roman" w:eastAsia="Times New Roman" w:hAnsi="Times New Roman" w:cs="Times New Roman"/>
          <w:b/>
          <w:bCs/>
          <w:sz w:val="28"/>
          <w:szCs w:val="28"/>
          <w:lang w:eastAsia="ru-RU"/>
        </w:rPr>
        <w:t xml:space="preserve"> </w:t>
      </w:r>
      <w:r w:rsidR="00715264">
        <w:rPr>
          <w:rFonts w:ascii="Times New Roman" w:eastAsia="Times New Roman" w:hAnsi="Times New Roman" w:cs="Times New Roman"/>
          <w:b/>
          <w:bCs/>
          <w:sz w:val="28"/>
          <w:szCs w:val="28"/>
          <w:lang w:eastAsia="ru-RU"/>
        </w:rPr>
        <w:t xml:space="preserve">Анализ кадрового состава МБДОУ детского сада №108 </w:t>
      </w:r>
    </w:p>
    <w:p w:rsidR="00FB04D7" w:rsidRPr="00733FEB" w:rsidRDefault="00FB04D7"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 </w:t>
      </w:r>
      <w:r w:rsidRPr="00733FEB">
        <w:rPr>
          <w:rFonts w:ascii="Times New Roman" w:eastAsia="Times New Roman" w:hAnsi="Times New Roman" w:cs="Times New Roman"/>
          <w:sz w:val="28"/>
          <w:szCs w:val="28"/>
          <w:lang w:eastAsia="ru-RU"/>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 воспитателей.</w:t>
      </w:r>
    </w:p>
    <w:p w:rsidR="00FB04D7" w:rsidRPr="00733FEB" w:rsidRDefault="00FB04D7"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FB04D7" w:rsidRPr="00733FEB" w:rsidRDefault="00FB04D7"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FB04D7" w:rsidRPr="00733FEB" w:rsidRDefault="00FB04D7"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Уровень своих достижений педагоги доказывают, участвуя в методических мероприятиях разного уровня (ДОУ, район, область), а также при участии в интернет конкурсах федерального масштаба.</w:t>
      </w:r>
    </w:p>
    <w:p w:rsidR="00FB04D7" w:rsidRPr="00733FEB" w:rsidRDefault="00FB04D7"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42"/>
        <w:gridCol w:w="4733"/>
      </w:tblGrid>
      <w:tr w:rsidR="00FB04D7" w:rsidRPr="00733FEB" w:rsidTr="00FB04D7">
        <w:trPr>
          <w:tblCellSpacing w:w="15" w:type="dxa"/>
        </w:trPr>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Характеристика педагогического коллектива</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w:t>
            </w:r>
          </w:p>
        </w:tc>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Общее количество — 1</w:t>
            </w:r>
            <w:r w:rsidR="000B590E" w:rsidRPr="004C7F5B">
              <w:rPr>
                <w:rFonts w:ascii="Times New Roman" w:eastAsia="Times New Roman" w:hAnsi="Times New Roman" w:cs="Times New Roman"/>
                <w:sz w:val="24"/>
                <w:szCs w:val="24"/>
                <w:lang w:eastAsia="ru-RU"/>
              </w:rPr>
              <w:t>5</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Старший воспитатель — 1</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xml:space="preserve">Воспитатель — </w:t>
            </w:r>
            <w:r w:rsidR="000B590E" w:rsidRPr="004C7F5B">
              <w:rPr>
                <w:rFonts w:ascii="Times New Roman" w:eastAsia="Times New Roman" w:hAnsi="Times New Roman" w:cs="Times New Roman"/>
                <w:sz w:val="24"/>
                <w:szCs w:val="24"/>
                <w:lang w:eastAsia="ru-RU"/>
              </w:rPr>
              <w:t>12</w:t>
            </w:r>
          </w:p>
          <w:p w:rsidR="00FB04D7" w:rsidRPr="004C7F5B" w:rsidRDefault="000B590E"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xml:space="preserve">Инструктор по ФИЗО </w:t>
            </w:r>
            <w:r w:rsidR="00FB04D7" w:rsidRPr="004C7F5B">
              <w:rPr>
                <w:rFonts w:ascii="Times New Roman" w:eastAsia="Times New Roman" w:hAnsi="Times New Roman" w:cs="Times New Roman"/>
                <w:sz w:val="24"/>
                <w:szCs w:val="24"/>
                <w:lang w:eastAsia="ru-RU"/>
              </w:rPr>
              <w:t xml:space="preserve"> — 1</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Музыкальный руководитель — 1</w:t>
            </w:r>
          </w:p>
        </w:tc>
      </w:tr>
      <w:tr w:rsidR="00FB04D7" w:rsidRPr="00733FEB" w:rsidTr="00FB04D7">
        <w:trPr>
          <w:tblCellSpacing w:w="15" w:type="dxa"/>
        </w:trPr>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Образовательный уровень</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w:t>
            </w:r>
          </w:p>
        </w:tc>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proofErr w:type="gramStart"/>
            <w:r w:rsidRPr="004C7F5B">
              <w:rPr>
                <w:rFonts w:ascii="Times New Roman" w:eastAsia="Times New Roman" w:hAnsi="Times New Roman" w:cs="Times New Roman"/>
                <w:sz w:val="24"/>
                <w:szCs w:val="24"/>
                <w:lang w:eastAsia="ru-RU"/>
              </w:rPr>
              <w:t>Высшее</w:t>
            </w:r>
            <w:proofErr w:type="gramEnd"/>
            <w:r w:rsidRPr="004C7F5B">
              <w:rPr>
                <w:rFonts w:ascii="Times New Roman" w:eastAsia="Times New Roman" w:hAnsi="Times New Roman" w:cs="Times New Roman"/>
                <w:sz w:val="24"/>
                <w:szCs w:val="24"/>
                <w:lang w:eastAsia="ru-RU"/>
              </w:rPr>
              <w:t xml:space="preserve"> — 5 (42%), из них: с педагогическим-4 педагога (33%)</w:t>
            </w:r>
          </w:p>
          <w:p w:rsidR="00FB04D7" w:rsidRPr="004C7F5B" w:rsidRDefault="00FB04D7" w:rsidP="004C7F5B">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Среднее специальное — 7 (58 %), из них: дошкольное образование — 4 чел. (33 %)</w:t>
            </w:r>
          </w:p>
        </w:tc>
      </w:tr>
      <w:tr w:rsidR="00FB04D7" w:rsidRPr="00733FEB" w:rsidTr="00FB04D7">
        <w:trPr>
          <w:tblCellSpacing w:w="15" w:type="dxa"/>
        </w:trPr>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Уровень квалификации</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b/>
                <w:bCs/>
                <w:sz w:val="24"/>
                <w:szCs w:val="24"/>
                <w:lang w:eastAsia="ru-RU"/>
              </w:rPr>
              <w:t> </w:t>
            </w:r>
          </w:p>
        </w:tc>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 категория – 10  (83 %)</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Без категории — 1 (8 %)</w:t>
            </w:r>
          </w:p>
        </w:tc>
      </w:tr>
      <w:tr w:rsidR="00FB04D7" w:rsidRPr="00733FEB" w:rsidTr="00FB04D7">
        <w:trPr>
          <w:tblCellSpacing w:w="15" w:type="dxa"/>
        </w:trPr>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Стаж работы в должности педагога</w:t>
            </w:r>
          </w:p>
        </w:tc>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До 5 лет – 0</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5-10 лет – 0</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До 15 лет — 2 (17 %)</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15-30 лет —  10 (83 %)</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Свыше 30 лет  — 2 (17 %)</w:t>
            </w:r>
          </w:p>
        </w:tc>
      </w:tr>
      <w:tr w:rsidR="00FB04D7" w:rsidRPr="00733FEB" w:rsidTr="00FB04D7">
        <w:trPr>
          <w:tblCellSpacing w:w="15" w:type="dxa"/>
        </w:trPr>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Возрастные показатели</w:t>
            </w:r>
          </w:p>
        </w:tc>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20-30 лет – 0</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30-55лет – 11</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Свыше 55 — 1</w:t>
            </w:r>
          </w:p>
        </w:tc>
      </w:tr>
      <w:tr w:rsidR="00FB04D7" w:rsidRPr="00733FEB" w:rsidTr="00FB04D7">
        <w:trPr>
          <w:tblCellSpacing w:w="15" w:type="dxa"/>
        </w:trPr>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lastRenderedPageBreak/>
              <w:t>Педагоги,  имеющие</w:t>
            </w:r>
          </w:p>
          <w:p w:rsidR="00FB04D7" w:rsidRPr="004C7F5B" w:rsidRDefault="00FB04D7" w:rsidP="00FB04D7">
            <w:pPr>
              <w:spacing w:before="100" w:beforeAutospacing="1" w:after="100" w:afterAutospacing="1"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ученые степени и ученые звания.</w:t>
            </w:r>
          </w:p>
        </w:tc>
        <w:tc>
          <w:tcPr>
            <w:tcW w:w="4965" w:type="dxa"/>
            <w:tcBorders>
              <w:top w:val="outset" w:sz="6" w:space="0" w:color="auto"/>
              <w:left w:val="outset" w:sz="6" w:space="0" w:color="auto"/>
              <w:bottom w:val="outset" w:sz="6" w:space="0" w:color="auto"/>
              <w:right w:val="outset" w:sz="6" w:space="0" w:color="auto"/>
            </w:tcBorders>
            <w:vAlign w:val="center"/>
            <w:hideMark/>
          </w:tcPr>
          <w:p w:rsidR="00FB04D7" w:rsidRPr="004C7F5B" w:rsidRDefault="00FB04D7" w:rsidP="00FB04D7">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Нет</w:t>
            </w:r>
          </w:p>
        </w:tc>
      </w:tr>
    </w:tbl>
    <w:p w:rsidR="00EA2294" w:rsidRPr="00F54BBE" w:rsidRDefault="00EA2294" w:rsidP="00EA2294">
      <w:pPr>
        <w:pStyle w:val="a4"/>
        <w:shd w:val="clear" w:color="auto" w:fill="FFFFFF"/>
        <w:spacing w:before="0" w:beforeAutospacing="0" w:after="0" w:afterAutospacing="0" w:line="360" w:lineRule="auto"/>
        <w:jc w:val="both"/>
        <w:textAlignment w:val="baseline"/>
        <w:rPr>
          <w:b/>
        </w:rPr>
      </w:pPr>
      <w:r w:rsidRPr="00F54BBE">
        <w:rPr>
          <w:b/>
          <w:sz w:val="28"/>
          <w:szCs w:val="28"/>
        </w:rPr>
        <w:t xml:space="preserve">Таблица 1 - Категории персонала МБДОУ </w:t>
      </w:r>
      <w:proofErr w:type="spellStart"/>
      <w:r w:rsidRPr="00F54BBE">
        <w:rPr>
          <w:b/>
          <w:sz w:val="28"/>
          <w:szCs w:val="28"/>
        </w:rPr>
        <w:t>д</w:t>
      </w:r>
      <w:proofErr w:type="spellEnd"/>
      <w:r w:rsidRPr="00F54BBE">
        <w:rPr>
          <w:b/>
          <w:sz w:val="28"/>
          <w:szCs w:val="28"/>
        </w:rPr>
        <w:t>/с №108</w:t>
      </w:r>
    </w:p>
    <w:p w:rsidR="00EA2294" w:rsidRDefault="00EA2294"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A2294">
        <w:rPr>
          <w:rFonts w:ascii="Times New Roman" w:eastAsia="Times New Roman" w:hAnsi="Times New Roman" w:cs="Times New Roman"/>
          <w:sz w:val="28"/>
          <w:szCs w:val="28"/>
          <w:lang w:eastAsia="ru-RU"/>
        </w:rPr>
        <w:drawing>
          <wp:inline distT="0" distB="0" distL="0" distR="0">
            <wp:extent cx="4572000" cy="175260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2294" w:rsidRPr="00EA2294" w:rsidRDefault="00EA2294" w:rsidP="00EA2294">
      <w:pPr>
        <w:rPr>
          <w:rFonts w:ascii="Times New Roman" w:hAnsi="Times New Roman" w:cs="Times New Roman"/>
          <w:b/>
          <w:sz w:val="28"/>
          <w:szCs w:val="28"/>
        </w:rPr>
      </w:pPr>
      <w:r w:rsidRPr="00EA2294">
        <w:rPr>
          <w:rFonts w:ascii="Times New Roman" w:hAnsi="Times New Roman" w:cs="Times New Roman"/>
          <w:b/>
          <w:sz w:val="28"/>
          <w:szCs w:val="28"/>
        </w:rPr>
        <w:t xml:space="preserve">Таблица 2 – Уровень образования работников МБДОУ </w:t>
      </w:r>
      <w:proofErr w:type="spellStart"/>
      <w:r w:rsidRPr="00EA2294">
        <w:rPr>
          <w:rFonts w:ascii="Times New Roman" w:hAnsi="Times New Roman" w:cs="Times New Roman"/>
          <w:b/>
          <w:sz w:val="28"/>
          <w:szCs w:val="28"/>
        </w:rPr>
        <w:t>д</w:t>
      </w:r>
      <w:proofErr w:type="spellEnd"/>
      <w:r w:rsidRPr="00EA2294">
        <w:rPr>
          <w:rFonts w:ascii="Times New Roman" w:hAnsi="Times New Roman" w:cs="Times New Roman"/>
          <w:b/>
          <w:sz w:val="28"/>
          <w:szCs w:val="28"/>
        </w:rPr>
        <w:t>/с №108</w:t>
      </w:r>
    </w:p>
    <w:p w:rsidR="00EA2294" w:rsidRDefault="00EA2294"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A2294">
        <w:rPr>
          <w:rFonts w:ascii="Times New Roman" w:eastAsia="Times New Roman" w:hAnsi="Times New Roman" w:cs="Times New Roman"/>
          <w:sz w:val="28"/>
          <w:szCs w:val="28"/>
          <w:lang w:eastAsia="ru-RU"/>
        </w:rPr>
        <w:drawing>
          <wp:inline distT="0" distB="0" distL="0" distR="0">
            <wp:extent cx="3933825" cy="2047875"/>
            <wp:effectExtent l="0" t="0" r="0" b="0"/>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51EC" w:rsidRDefault="00EA2294" w:rsidP="006C51EC">
      <w:pPr>
        <w:spacing w:after="0" w:line="360" w:lineRule="auto"/>
        <w:jc w:val="both"/>
        <w:rPr>
          <w:rFonts w:ascii="Times New Roman" w:hAnsi="Times New Roman" w:cs="Times New Roman"/>
          <w:b/>
          <w:sz w:val="28"/>
          <w:szCs w:val="28"/>
        </w:rPr>
      </w:pPr>
      <w:r w:rsidRPr="00EA2294">
        <w:rPr>
          <w:rFonts w:ascii="Times New Roman" w:hAnsi="Times New Roman" w:cs="Times New Roman"/>
          <w:b/>
          <w:sz w:val="28"/>
          <w:szCs w:val="28"/>
        </w:rPr>
        <w:t xml:space="preserve">Таблица </w:t>
      </w:r>
      <w:r>
        <w:rPr>
          <w:rFonts w:ascii="Times New Roman" w:hAnsi="Times New Roman" w:cs="Times New Roman"/>
          <w:b/>
          <w:sz w:val="28"/>
          <w:szCs w:val="28"/>
        </w:rPr>
        <w:t>3</w:t>
      </w:r>
      <w:r w:rsidRPr="00EA2294">
        <w:rPr>
          <w:rFonts w:ascii="Times New Roman" w:hAnsi="Times New Roman" w:cs="Times New Roman"/>
          <w:b/>
          <w:sz w:val="28"/>
          <w:szCs w:val="28"/>
        </w:rPr>
        <w:t xml:space="preserve"> - Структура персонала МБДОУ </w:t>
      </w:r>
      <w:proofErr w:type="spellStart"/>
      <w:r w:rsidRPr="00EA2294">
        <w:rPr>
          <w:rFonts w:ascii="Times New Roman" w:hAnsi="Times New Roman" w:cs="Times New Roman"/>
          <w:b/>
          <w:sz w:val="28"/>
          <w:szCs w:val="28"/>
        </w:rPr>
        <w:t>д</w:t>
      </w:r>
      <w:proofErr w:type="spellEnd"/>
      <w:r w:rsidRPr="00EA2294">
        <w:rPr>
          <w:rFonts w:ascii="Times New Roman" w:hAnsi="Times New Roman" w:cs="Times New Roman"/>
          <w:b/>
          <w:sz w:val="28"/>
          <w:szCs w:val="28"/>
        </w:rPr>
        <w:t>/с №108 по возрасту</w:t>
      </w:r>
      <w:r w:rsidRPr="00EA2294">
        <w:rPr>
          <w:rFonts w:ascii="Times New Roman" w:eastAsia="Times New Roman" w:hAnsi="Times New Roman" w:cs="Times New Roman"/>
          <w:sz w:val="28"/>
          <w:szCs w:val="28"/>
          <w:lang w:eastAsia="ru-RU"/>
        </w:rPr>
        <w:drawing>
          <wp:inline distT="0" distB="0" distL="0" distR="0">
            <wp:extent cx="3324225" cy="2143125"/>
            <wp:effectExtent l="19050" t="0" r="0" b="0"/>
            <wp:docPr id="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51EC" w:rsidRDefault="006C51EC" w:rsidP="006C51E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Вывод:</w:t>
      </w:r>
      <w:r w:rsidRPr="00733FEB">
        <w:rPr>
          <w:rFonts w:ascii="Times New Roman" w:eastAsia="Times New Roman" w:hAnsi="Times New Roman" w:cs="Times New Roman"/>
          <w:sz w:val="28"/>
          <w:szCs w:val="28"/>
          <w:lang w:eastAsia="ru-RU"/>
        </w:rPr>
        <w:t xml:space="preserve"> Анализ соответствия кадрового обеспечения реализации ООП </w:t>
      </w:r>
      <w:proofErr w:type="gramStart"/>
      <w:r w:rsidRPr="00733FEB">
        <w:rPr>
          <w:rFonts w:ascii="Times New Roman" w:eastAsia="Times New Roman" w:hAnsi="Times New Roman" w:cs="Times New Roman"/>
          <w:sz w:val="28"/>
          <w:szCs w:val="28"/>
          <w:lang w:eastAsia="ru-RU"/>
        </w:rPr>
        <w:t>ДО</w:t>
      </w:r>
      <w:proofErr w:type="gramEnd"/>
      <w:r w:rsidRPr="00733FEB">
        <w:rPr>
          <w:rFonts w:ascii="Times New Roman" w:eastAsia="Times New Roman" w:hAnsi="Times New Roman" w:cs="Times New Roman"/>
          <w:sz w:val="28"/>
          <w:szCs w:val="28"/>
          <w:lang w:eastAsia="ru-RU"/>
        </w:rPr>
        <w:t> </w:t>
      </w:r>
      <w:proofErr w:type="gramStart"/>
      <w:r w:rsidRPr="00733FEB">
        <w:rPr>
          <w:rFonts w:ascii="Times New Roman" w:eastAsia="Times New Roman" w:hAnsi="Times New Roman" w:cs="Times New Roman"/>
          <w:sz w:val="28"/>
          <w:szCs w:val="28"/>
          <w:lang w:eastAsia="ru-RU"/>
        </w:rPr>
        <w:t>требованиям</w:t>
      </w:r>
      <w:proofErr w:type="gramEnd"/>
      <w:r w:rsidRPr="00733FEB">
        <w:rPr>
          <w:rFonts w:ascii="Times New Roman" w:eastAsia="Times New Roman" w:hAnsi="Times New Roman" w:cs="Times New Roman"/>
          <w:sz w:val="28"/>
          <w:szCs w:val="28"/>
          <w:lang w:eastAsia="ru-RU"/>
        </w:rPr>
        <w:t xml:space="preserve">, предъявляемым к укомплектованности кадрами, показал, </w:t>
      </w:r>
      <w:r w:rsidRPr="00733FEB">
        <w:rPr>
          <w:rFonts w:ascii="Times New Roman" w:eastAsia="Times New Roman" w:hAnsi="Times New Roman" w:cs="Times New Roman"/>
          <w:sz w:val="28"/>
          <w:szCs w:val="28"/>
          <w:lang w:eastAsia="ru-RU"/>
        </w:rPr>
        <w:lastRenderedPageBreak/>
        <w:t>что в дошкольном учреждении штатное расписание не имеет открытых вакансий, состав педагогических кадров соответствует виду детского учреждения.</w:t>
      </w:r>
    </w:p>
    <w:p w:rsidR="00715264" w:rsidRDefault="00715264" w:rsidP="006C51EC">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2.Состав, содержание, функции МБДОУ детского сада №108</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w:t>
      </w:r>
      <w:r w:rsidRPr="00733FEB">
        <w:rPr>
          <w:rFonts w:ascii="Times New Roman" w:eastAsia="Times New Roman" w:hAnsi="Times New Roman" w:cs="Times New Roman"/>
          <w:sz w:val="28"/>
          <w:szCs w:val="28"/>
          <w:lang w:eastAsia="ru-RU"/>
        </w:rPr>
        <w:lastRenderedPageBreak/>
        <w:t>и   подгрупповая   работа;    самостоятельная деятельность; проектная деятельность, опыты и экспериментирование.</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Содержание образовательного процесса в МБДОУ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 основной общеобразовательной программы дошкольного образования, рекомендованной Министерством образования Российской Федерации.</w:t>
      </w:r>
      <w:r w:rsidRPr="00733FEB">
        <w:rPr>
          <w:rFonts w:ascii="Times New Roman" w:eastAsia="Times New Roman" w:hAnsi="Times New Roman" w:cs="Times New Roman"/>
          <w:b/>
          <w:bCs/>
          <w:sz w:val="28"/>
          <w:szCs w:val="28"/>
          <w:lang w:eastAsia="ru-RU"/>
        </w:rPr>
        <w:t xml:space="preserve">   </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Планируя и осуществляя воспитательно-образовательный процесс, педагогический коллектив опирается на нормативные документы:</w:t>
      </w:r>
    </w:p>
    <w:p w:rsidR="006802B2" w:rsidRPr="00733FEB" w:rsidRDefault="006802B2" w:rsidP="003D00D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Федеральный закон от 29.12.2012 г. № 273-ФЗ «Об образовании в РФ»</w:t>
      </w:r>
    </w:p>
    <w:p w:rsidR="006802B2" w:rsidRPr="00733FEB" w:rsidRDefault="006802B2" w:rsidP="003D00D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Постановление Главного государственного санитарного врача РФ от</w:t>
      </w:r>
      <w:r w:rsidRPr="00733FEB">
        <w:rPr>
          <w:rFonts w:ascii="Times New Roman" w:eastAsia="Times New Roman" w:hAnsi="Times New Roman" w:cs="Times New Roman"/>
          <w:sz w:val="28"/>
          <w:szCs w:val="28"/>
          <w:lang w:eastAsia="ru-RU"/>
        </w:rPr>
        <w:br/>
        <w:t xml:space="preserve">05.2013 г. № 26 «Об утверждении Сан </w:t>
      </w:r>
      <w:proofErr w:type="spellStart"/>
      <w:r w:rsidRPr="00733FEB">
        <w:rPr>
          <w:rFonts w:ascii="Times New Roman" w:eastAsia="Times New Roman" w:hAnsi="Times New Roman" w:cs="Times New Roman"/>
          <w:sz w:val="28"/>
          <w:szCs w:val="28"/>
          <w:lang w:eastAsia="ru-RU"/>
        </w:rPr>
        <w:t>ПиН</w:t>
      </w:r>
      <w:proofErr w:type="spellEnd"/>
      <w:r w:rsidRPr="00733FEB">
        <w:rPr>
          <w:rFonts w:ascii="Times New Roman" w:eastAsia="Times New Roman" w:hAnsi="Times New Roman" w:cs="Times New Roman"/>
          <w:sz w:val="28"/>
          <w:szCs w:val="28"/>
          <w:lang w:eastAsia="ru-RU"/>
        </w:rPr>
        <w:t xml:space="preserve"> 2.4.1.3049-13 «Санитарн</w:t>
      </w:r>
      <w:proofErr w:type="gramStart"/>
      <w:r w:rsidRPr="00733FEB">
        <w:rPr>
          <w:rFonts w:ascii="Times New Roman" w:eastAsia="Times New Roman" w:hAnsi="Times New Roman" w:cs="Times New Roman"/>
          <w:sz w:val="28"/>
          <w:szCs w:val="28"/>
          <w:lang w:eastAsia="ru-RU"/>
        </w:rPr>
        <w:t>о-</w:t>
      </w:r>
      <w:proofErr w:type="gramEnd"/>
      <w:r w:rsidRPr="00733FEB">
        <w:rPr>
          <w:rFonts w:ascii="Times New Roman" w:eastAsia="Times New Roman" w:hAnsi="Times New Roman" w:cs="Times New Roman"/>
          <w:sz w:val="28"/>
          <w:szCs w:val="28"/>
          <w:lang w:eastAsia="ru-RU"/>
        </w:rPr>
        <w:br/>
        <w:t>эпидемиологические требования к устройству, содержанию и организации</w:t>
      </w:r>
      <w:r w:rsidRPr="00733FEB">
        <w:rPr>
          <w:rFonts w:ascii="Times New Roman" w:eastAsia="Times New Roman" w:hAnsi="Times New Roman" w:cs="Times New Roman"/>
          <w:sz w:val="28"/>
          <w:szCs w:val="28"/>
          <w:lang w:eastAsia="ru-RU"/>
        </w:rPr>
        <w:br/>
        <w:t>режима работы дошкольных образовательных организации</w:t>
      </w:r>
    </w:p>
    <w:p w:rsidR="006802B2" w:rsidRPr="00733FEB" w:rsidRDefault="006802B2" w:rsidP="003D00D0">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Приказ </w:t>
      </w:r>
      <w:proofErr w:type="spellStart"/>
      <w:r w:rsidRPr="00733FEB">
        <w:rPr>
          <w:rFonts w:ascii="Times New Roman" w:eastAsia="Times New Roman" w:hAnsi="Times New Roman" w:cs="Times New Roman"/>
          <w:sz w:val="28"/>
          <w:szCs w:val="28"/>
          <w:lang w:eastAsia="ru-RU"/>
        </w:rPr>
        <w:t>Минобрнауки</w:t>
      </w:r>
      <w:proofErr w:type="spellEnd"/>
      <w:r w:rsidRPr="00733FEB">
        <w:rPr>
          <w:rFonts w:ascii="Times New Roman" w:eastAsia="Times New Roman" w:hAnsi="Times New Roman" w:cs="Times New Roman"/>
          <w:sz w:val="28"/>
          <w:szCs w:val="28"/>
          <w:lang w:eastAsia="ru-RU"/>
        </w:rPr>
        <w:t xml:space="preserve"> РФ от 17.10.2013 г. №1155 «Об утверждении федерального государственного образовательного стандарта дошкольного образования»</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НОД.</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6802B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Образовательный процесс в детском саду предусматривал решение программных образовательных задач в рамках модели организации воспитательно-образовательного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87"/>
        <w:gridCol w:w="2362"/>
        <w:gridCol w:w="2351"/>
        <w:gridCol w:w="2275"/>
      </w:tblGrid>
      <w:tr w:rsidR="006802B2" w:rsidRPr="00733FEB" w:rsidTr="00BD5E45">
        <w:trPr>
          <w:tblCellSpacing w:w="15" w:type="dxa"/>
        </w:trPr>
        <w:tc>
          <w:tcPr>
            <w:tcW w:w="4804" w:type="dxa"/>
            <w:gridSpan w:val="2"/>
            <w:tcBorders>
              <w:top w:val="outset" w:sz="6" w:space="0" w:color="auto"/>
              <w:left w:val="outset" w:sz="6" w:space="0" w:color="auto"/>
              <w:bottom w:val="outset" w:sz="6" w:space="0" w:color="auto"/>
              <w:right w:val="outset" w:sz="6" w:space="0" w:color="auto"/>
            </w:tcBorders>
            <w:vAlign w:val="center"/>
            <w:hideMark/>
          </w:tcPr>
          <w:p w:rsidR="006802B2" w:rsidRPr="004C7F5B" w:rsidRDefault="006802B2" w:rsidP="00BD5E45">
            <w:pPr>
              <w:spacing w:after="0" w:line="240" w:lineRule="auto"/>
              <w:jc w:val="both"/>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Совместная деятельность детей и взрослого</w:t>
            </w:r>
          </w:p>
        </w:tc>
        <w:tc>
          <w:tcPr>
            <w:tcW w:w="2321" w:type="dxa"/>
            <w:vMerge w:val="restart"/>
            <w:tcBorders>
              <w:top w:val="outset" w:sz="6" w:space="0" w:color="auto"/>
              <w:left w:val="outset" w:sz="6" w:space="0" w:color="auto"/>
              <w:bottom w:val="outset" w:sz="6" w:space="0" w:color="auto"/>
              <w:right w:val="outset" w:sz="6" w:space="0" w:color="auto"/>
            </w:tcBorders>
            <w:vAlign w:val="center"/>
            <w:hideMark/>
          </w:tcPr>
          <w:p w:rsidR="006802B2" w:rsidRPr="004C7F5B" w:rsidRDefault="006802B2" w:rsidP="00BD5E45">
            <w:pPr>
              <w:spacing w:after="0" w:line="240" w:lineRule="auto"/>
              <w:jc w:val="both"/>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Самостоятельная деятельность детей</w:t>
            </w:r>
          </w:p>
        </w:tc>
        <w:tc>
          <w:tcPr>
            <w:tcW w:w="2230" w:type="dxa"/>
            <w:vMerge w:val="restart"/>
            <w:tcBorders>
              <w:top w:val="outset" w:sz="6" w:space="0" w:color="auto"/>
              <w:left w:val="outset" w:sz="6" w:space="0" w:color="auto"/>
              <w:bottom w:val="outset" w:sz="6" w:space="0" w:color="auto"/>
              <w:right w:val="outset" w:sz="6" w:space="0" w:color="auto"/>
            </w:tcBorders>
            <w:vAlign w:val="center"/>
            <w:hideMark/>
          </w:tcPr>
          <w:p w:rsidR="006802B2" w:rsidRPr="004C7F5B" w:rsidRDefault="006802B2" w:rsidP="00BD5E45">
            <w:pPr>
              <w:spacing w:after="0" w:line="240" w:lineRule="auto"/>
              <w:jc w:val="both"/>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Взаимодействие с семьей, социальными партнерами</w:t>
            </w:r>
          </w:p>
        </w:tc>
      </w:tr>
      <w:tr w:rsidR="006802B2" w:rsidRPr="00733FEB" w:rsidTr="00BD5E45">
        <w:trPr>
          <w:tblCellSpacing w:w="15" w:type="dxa"/>
        </w:trPr>
        <w:tc>
          <w:tcPr>
            <w:tcW w:w="2442" w:type="dxa"/>
            <w:tcBorders>
              <w:top w:val="outset" w:sz="6" w:space="0" w:color="auto"/>
              <w:left w:val="outset" w:sz="6" w:space="0" w:color="auto"/>
              <w:bottom w:val="outset" w:sz="6" w:space="0" w:color="auto"/>
              <w:right w:val="outset" w:sz="6" w:space="0" w:color="auto"/>
            </w:tcBorders>
            <w:vAlign w:val="center"/>
            <w:hideMark/>
          </w:tcPr>
          <w:p w:rsidR="006802B2" w:rsidRPr="004C7F5B" w:rsidRDefault="006802B2" w:rsidP="00BD5E45">
            <w:pPr>
              <w:spacing w:after="0" w:line="240" w:lineRule="auto"/>
              <w:jc w:val="both"/>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Непосредственная образовательная деятельность</w:t>
            </w:r>
          </w:p>
        </w:tc>
        <w:tc>
          <w:tcPr>
            <w:tcW w:w="2332" w:type="dxa"/>
            <w:tcBorders>
              <w:top w:val="outset" w:sz="6" w:space="0" w:color="auto"/>
              <w:left w:val="outset" w:sz="6" w:space="0" w:color="auto"/>
              <w:bottom w:val="outset" w:sz="6" w:space="0" w:color="auto"/>
              <w:right w:val="outset" w:sz="6" w:space="0" w:color="auto"/>
            </w:tcBorders>
            <w:vAlign w:val="center"/>
            <w:hideMark/>
          </w:tcPr>
          <w:p w:rsidR="006802B2" w:rsidRPr="004C7F5B" w:rsidRDefault="006802B2" w:rsidP="00BD5E45">
            <w:pPr>
              <w:spacing w:after="0" w:line="240" w:lineRule="auto"/>
              <w:jc w:val="both"/>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02B2" w:rsidRPr="00733FEB" w:rsidRDefault="006802B2" w:rsidP="00BD5E45">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02B2" w:rsidRPr="00733FEB" w:rsidRDefault="006802B2" w:rsidP="00BD5E45">
            <w:pPr>
              <w:spacing w:after="0" w:line="240" w:lineRule="auto"/>
              <w:rPr>
                <w:rFonts w:ascii="Times New Roman" w:eastAsia="Times New Roman" w:hAnsi="Times New Roman" w:cs="Times New Roman"/>
                <w:sz w:val="28"/>
                <w:szCs w:val="28"/>
                <w:lang w:eastAsia="ru-RU"/>
              </w:rPr>
            </w:pPr>
          </w:p>
        </w:tc>
      </w:tr>
    </w:tbl>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С целью создания условий для развития и поддержки одарённых детей в дошкольном образовательном учреждении ежегодно организуются конкурсы,  выставки.  Результатом работы с одаренными детьми является ежегодное участие в муниципальных, региональных, всероссийских конкурсах.</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Взаимодействие с родителями коллектив ДОУ строит  на принципе сотрудничества. При этом решаются приоритетные задачи:</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повышение педагогической культуры родителей;</w:t>
      </w:r>
    </w:p>
    <w:p w:rsidR="006802B2" w:rsidRPr="00733FEB" w:rsidRDefault="006802B2" w:rsidP="003D00D0">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приобщение родителей к участию в жизни детского сада;</w:t>
      </w:r>
    </w:p>
    <w:p w:rsidR="006802B2" w:rsidRPr="00733FEB" w:rsidRDefault="006802B2" w:rsidP="003D00D0">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изучение семьи и установление контактов с ее членами для согласования воспитательных воздействий на ребенка.</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lastRenderedPageBreak/>
        <w:t>Для решения этих задач используются различные формы работы:</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анкетирование;</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наглядная информация;</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выставки совместных работ;</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групповые родительские собрания, консультации;</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проведение совместных мероприятий для детей и родителей;</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посещение открытых мероприятий и участие в них;</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участие родителей в совместных, образовательных, творческих проектах;</w:t>
      </w:r>
    </w:p>
    <w:p w:rsidR="006802B2" w:rsidRPr="00733FEB" w:rsidRDefault="006802B2" w:rsidP="003D00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заключение договоров с родителями вновь поступивших детей.</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Работает консультативная служба специалистов: музыкального руководителя, старшей медсестры.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учебного года в методическом кабинете  организовывались постоянно действующие выставки новинок методической литературы, постоянно оформлялись информационные  стенды.</w:t>
      </w:r>
    </w:p>
    <w:p w:rsidR="006802B2" w:rsidRPr="00733FEB"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Вывод:</w:t>
      </w:r>
      <w:r w:rsidRPr="00733FEB">
        <w:rPr>
          <w:rFonts w:ascii="Times New Roman" w:eastAsia="Times New Roman" w:hAnsi="Times New Roman" w:cs="Times New Roman"/>
          <w:sz w:val="28"/>
          <w:szCs w:val="28"/>
          <w:lang w:eastAsia="ru-RU"/>
        </w:rPr>
        <w:t xml:space="preserve"> План  образовательной деятельности составлен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733FEB">
        <w:rPr>
          <w:rFonts w:ascii="Times New Roman" w:eastAsia="Times New Roman" w:hAnsi="Times New Roman" w:cs="Times New Roman"/>
          <w:sz w:val="28"/>
          <w:szCs w:val="28"/>
          <w:lang w:eastAsia="ru-RU"/>
        </w:rPr>
        <w:t>ДО</w:t>
      </w:r>
      <w:proofErr w:type="gramEnd"/>
      <w:r w:rsidRPr="00733FEB">
        <w:rPr>
          <w:rFonts w:ascii="Times New Roman" w:eastAsia="Times New Roman" w:hAnsi="Times New Roman" w:cs="Times New Roman"/>
          <w:sz w:val="28"/>
          <w:szCs w:val="28"/>
          <w:lang w:eastAsia="ru-RU"/>
        </w:rPr>
        <w:t>. При составлении плана учтены предельно допустимые нормы учебной нагрузки.</w:t>
      </w:r>
    </w:p>
    <w:p w:rsidR="000D68D0" w:rsidRDefault="000D68D0" w:rsidP="0071526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D68D0" w:rsidRDefault="000D68D0" w:rsidP="0071526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15264" w:rsidRPr="00733FEB" w:rsidRDefault="00715264" w:rsidP="0071526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33FEB">
        <w:rPr>
          <w:rFonts w:ascii="Times New Roman" w:eastAsia="Times New Roman" w:hAnsi="Times New Roman" w:cs="Times New Roman"/>
          <w:b/>
          <w:bCs/>
          <w:sz w:val="28"/>
          <w:szCs w:val="28"/>
          <w:lang w:eastAsia="ru-RU"/>
        </w:rPr>
        <w:lastRenderedPageBreak/>
        <w:t>Показатели деятельности дошкольной образовательной организации</w:t>
      </w:r>
    </w:p>
    <w:tbl>
      <w:tblPr>
        <w:tblW w:w="97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9"/>
        <w:gridCol w:w="6334"/>
        <w:gridCol w:w="2287"/>
      </w:tblGrid>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xml:space="preserve">N </w:t>
            </w:r>
            <w:proofErr w:type="gramStart"/>
            <w:r w:rsidRPr="00733FEB">
              <w:rPr>
                <w:rFonts w:ascii="Times New Roman" w:eastAsia="Times New Roman" w:hAnsi="Times New Roman" w:cs="Times New Roman"/>
                <w:sz w:val="28"/>
                <w:szCs w:val="28"/>
                <w:lang w:eastAsia="ru-RU"/>
              </w:rPr>
              <w:t>п</w:t>
            </w:r>
            <w:proofErr w:type="gramEnd"/>
            <w:r w:rsidRPr="00733FEB">
              <w:rPr>
                <w:rFonts w:ascii="Times New Roman" w:eastAsia="Times New Roman" w:hAnsi="Times New Roman" w:cs="Times New Roman"/>
                <w:sz w:val="28"/>
                <w:szCs w:val="28"/>
                <w:lang w:eastAsia="ru-RU"/>
              </w:rPr>
              <w:t>/п</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Показатели</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Единица измерения</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Образовательная деятельность</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Дошкольное</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160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xml:space="preserve">В </w:t>
            </w:r>
            <w:proofErr w:type="gramStart"/>
            <w:r w:rsidRPr="004C7F5B">
              <w:rPr>
                <w:rFonts w:ascii="Times New Roman" w:eastAsia="Times New Roman" w:hAnsi="Times New Roman" w:cs="Times New Roman"/>
                <w:sz w:val="24"/>
                <w:szCs w:val="24"/>
                <w:lang w:eastAsia="ru-RU"/>
              </w:rPr>
              <w:t>режиме полного дня</w:t>
            </w:r>
            <w:proofErr w:type="gramEnd"/>
            <w:r w:rsidRPr="004C7F5B">
              <w:rPr>
                <w:rFonts w:ascii="Times New Roman" w:eastAsia="Times New Roman" w:hAnsi="Times New Roman" w:cs="Times New Roman"/>
                <w:sz w:val="24"/>
                <w:szCs w:val="24"/>
                <w:lang w:eastAsia="ru-RU"/>
              </w:rPr>
              <w:t xml:space="preserve"> (8-12 часов)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160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 режиме кратковременного пребывания (3-5 часов)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7</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 семейной дошкольной группе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1.1.4</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Общая численность воспитанников в возрасте до 3 лет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7</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153</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1.4</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160/100%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1.4.1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xml:space="preserve">В </w:t>
            </w:r>
            <w:proofErr w:type="gramStart"/>
            <w:r w:rsidRPr="004C7F5B">
              <w:rPr>
                <w:rFonts w:ascii="Times New Roman" w:eastAsia="Times New Roman" w:hAnsi="Times New Roman" w:cs="Times New Roman"/>
                <w:sz w:val="24"/>
                <w:szCs w:val="24"/>
                <w:lang w:eastAsia="ru-RU"/>
              </w:rPr>
              <w:t>режиме полного дня</w:t>
            </w:r>
            <w:proofErr w:type="gramEnd"/>
            <w:r w:rsidRPr="004C7F5B">
              <w:rPr>
                <w:rFonts w:ascii="Times New Roman" w:eastAsia="Times New Roman" w:hAnsi="Times New Roman" w:cs="Times New Roman"/>
                <w:sz w:val="24"/>
                <w:szCs w:val="24"/>
                <w:lang w:eastAsia="ru-RU"/>
              </w:rPr>
              <w:t xml:space="preserve"> (8-12 часов)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160/100%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1.4.2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 режиме продленного дня (12-14 часов)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1.4.3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 режиме круглосуточного пребывания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1.5</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1.5.1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1.5.2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1.5.3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По присмотру и уходу</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1.6</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39 дней</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1.7</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14/100%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1.7.1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4/42%</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1.7.2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3/25%</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1.7.3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10/58%</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1.7.4</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xml:space="preserve">Численность/удельный вес численности педагогических </w:t>
            </w:r>
            <w:r w:rsidRPr="004C7F5B">
              <w:rPr>
                <w:rFonts w:ascii="Times New Roman" w:eastAsia="Times New Roman" w:hAnsi="Times New Roman" w:cs="Times New Roman"/>
                <w:sz w:val="24"/>
                <w:szCs w:val="24"/>
                <w:lang w:eastAsia="ru-RU"/>
              </w:rPr>
              <w:lastRenderedPageBreak/>
              <w:t>работников, имеющих среднее профессиональное образование педагогической направленности (профиля)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lastRenderedPageBreak/>
              <w:t>10/33%</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lastRenderedPageBreak/>
              <w:t>1.8</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12/83%</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1.8.1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Высшая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7/42%</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1.8.2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Первая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5/25%</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1.9</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1.9.1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До 5 лет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1.9.2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Свыше 30 лет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3/25%</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1.10</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1/8%</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proofErr w:type="gramStart"/>
            <w:r w:rsidRPr="004C7F5B">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12/100%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12/100%</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1.14</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12/186</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 </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Музыкального руководителя</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да</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Инструктора по физической культуре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да</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Учителя-логопеда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нет</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1.15.4</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Логопеда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нет</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1.15.5</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Учителя-дефектолога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нет</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1.15.6</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Педагога-психолога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нет</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lastRenderedPageBreak/>
              <w:t>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b/>
                <w:bCs/>
                <w:sz w:val="28"/>
                <w:szCs w:val="28"/>
                <w:lang w:eastAsia="ru-RU"/>
              </w:rPr>
              <w:t>Инфраструктура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733FEB" w:rsidRDefault="00715264" w:rsidP="00715264">
            <w:pPr>
              <w:spacing w:after="0" w:line="240" w:lineRule="auto"/>
              <w:rPr>
                <w:rFonts w:ascii="Times New Roman" w:eastAsia="Times New Roman" w:hAnsi="Times New Roman" w:cs="Times New Roman"/>
                <w:sz w:val="28"/>
                <w:szCs w:val="28"/>
                <w:lang w:eastAsia="ru-RU"/>
              </w:rPr>
            </w:pPr>
            <w:r w:rsidRPr="00733FEB">
              <w:rPr>
                <w:rFonts w:ascii="Times New Roman" w:eastAsia="Times New Roman" w:hAnsi="Times New Roman" w:cs="Times New Roman"/>
                <w:sz w:val="28"/>
                <w:szCs w:val="28"/>
                <w:lang w:eastAsia="ru-RU"/>
              </w:rPr>
              <w:t> </w:t>
            </w:r>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2.1</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2 кв</w:t>
            </w:r>
            <w:proofErr w:type="gramStart"/>
            <w:r w:rsidRPr="004C7F5B">
              <w:rPr>
                <w:rFonts w:ascii="Times New Roman" w:eastAsia="Times New Roman" w:hAnsi="Times New Roman" w:cs="Times New Roman"/>
                <w:sz w:val="24"/>
                <w:szCs w:val="24"/>
                <w:lang w:eastAsia="ru-RU"/>
              </w:rPr>
              <w:t>.м</w:t>
            </w:r>
            <w:proofErr w:type="gramEnd"/>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2.2</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60 кв</w:t>
            </w:r>
            <w:proofErr w:type="gramStart"/>
            <w:r w:rsidRPr="004C7F5B">
              <w:rPr>
                <w:rFonts w:ascii="Times New Roman" w:eastAsia="Times New Roman" w:hAnsi="Times New Roman" w:cs="Times New Roman"/>
                <w:sz w:val="24"/>
                <w:szCs w:val="24"/>
                <w:lang w:eastAsia="ru-RU"/>
              </w:rPr>
              <w:t>.м</w:t>
            </w:r>
            <w:proofErr w:type="gramEnd"/>
          </w:p>
        </w:tc>
      </w:tr>
      <w:tr w:rsidR="00715264" w:rsidRPr="00733FEB" w:rsidTr="00715264">
        <w:trPr>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2.3</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Наличие музыкально-физкультурного зала</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да</w:t>
            </w:r>
          </w:p>
        </w:tc>
      </w:tr>
      <w:tr w:rsidR="00715264" w:rsidRPr="00733FEB" w:rsidTr="004C7F5B">
        <w:trPr>
          <w:trHeight w:val="452"/>
          <w:tblCellSpacing w:w="15"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2.4</w:t>
            </w:r>
          </w:p>
        </w:tc>
        <w:tc>
          <w:tcPr>
            <w:tcW w:w="6304"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42" w:type="dxa"/>
            <w:tcBorders>
              <w:top w:val="outset" w:sz="6" w:space="0" w:color="auto"/>
              <w:left w:val="outset" w:sz="6" w:space="0" w:color="auto"/>
              <w:bottom w:val="outset" w:sz="6" w:space="0" w:color="auto"/>
              <w:right w:val="outset" w:sz="6" w:space="0" w:color="auto"/>
            </w:tcBorders>
            <w:vAlign w:val="center"/>
            <w:hideMark/>
          </w:tcPr>
          <w:p w:rsidR="00715264" w:rsidRPr="004C7F5B" w:rsidRDefault="00715264" w:rsidP="00715264">
            <w:pPr>
              <w:spacing w:after="0" w:line="240" w:lineRule="auto"/>
              <w:rPr>
                <w:rFonts w:ascii="Times New Roman" w:eastAsia="Times New Roman" w:hAnsi="Times New Roman" w:cs="Times New Roman"/>
                <w:sz w:val="24"/>
                <w:szCs w:val="24"/>
                <w:lang w:eastAsia="ru-RU"/>
              </w:rPr>
            </w:pPr>
            <w:r w:rsidRPr="004C7F5B">
              <w:rPr>
                <w:rFonts w:ascii="Times New Roman" w:eastAsia="Times New Roman" w:hAnsi="Times New Roman" w:cs="Times New Roman"/>
                <w:sz w:val="24"/>
                <w:szCs w:val="24"/>
                <w:lang w:eastAsia="ru-RU"/>
              </w:rPr>
              <w:t>да</w:t>
            </w:r>
          </w:p>
        </w:tc>
      </w:tr>
    </w:tbl>
    <w:p w:rsidR="00715264" w:rsidRDefault="006802B2" w:rsidP="00FB04D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Предложения по совершенствованию деятельности МБДОУ детского сада №108</w:t>
      </w:r>
    </w:p>
    <w:tbl>
      <w:tblPr>
        <w:tblW w:w="0" w:type="auto"/>
        <w:tblCellSpacing w:w="15" w:type="dxa"/>
        <w:tblCellMar>
          <w:top w:w="15" w:type="dxa"/>
          <w:left w:w="15" w:type="dxa"/>
          <w:bottom w:w="15" w:type="dxa"/>
          <w:right w:w="15" w:type="dxa"/>
        </w:tblCellMar>
        <w:tblLook w:val="04A0"/>
      </w:tblPr>
      <w:tblGrid>
        <w:gridCol w:w="9445"/>
      </w:tblGrid>
      <w:tr w:rsidR="006802B2" w:rsidRPr="00591DE2" w:rsidTr="00BD5E45">
        <w:trPr>
          <w:tblCellSpacing w:w="15" w:type="dxa"/>
        </w:trPr>
        <w:tc>
          <w:tcPr>
            <w:tcW w:w="0" w:type="auto"/>
            <w:hideMark/>
          </w:tcPr>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bookmarkStart w:id="0" w:name="136"/>
            <w:r w:rsidRPr="00591DE2">
              <w:rPr>
                <w:rFonts w:ascii="Times New Roman" w:eastAsia="Times New Roman" w:hAnsi="Times New Roman" w:cs="Times New Roman"/>
                <w:sz w:val="28"/>
                <w:szCs w:val="28"/>
                <w:lang w:eastAsia="ru-RU"/>
              </w:rPr>
              <w:t>Инновации</w:t>
            </w:r>
            <w:proofErr w:type="gramStart"/>
            <w:r w:rsidRPr="00591DE2">
              <w:rPr>
                <w:rFonts w:ascii="Times New Roman" w:eastAsia="Times New Roman" w:hAnsi="Times New Roman" w:cs="Times New Roman"/>
                <w:sz w:val="28"/>
                <w:szCs w:val="28"/>
                <w:lang w:eastAsia="ru-RU"/>
              </w:rPr>
              <w:t xml:space="preserve"> -- </w:t>
            </w:r>
            <w:proofErr w:type="gramEnd"/>
            <w:r w:rsidRPr="00591DE2">
              <w:rPr>
                <w:rFonts w:ascii="Times New Roman" w:eastAsia="Times New Roman" w:hAnsi="Times New Roman" w:cs="Times New Roman"/>
                <w:sz w:val="28"/>
                <w:szCs w:val="28"/>
                <w:lang w:eastAsia="ru-RU"/>
              </w:rPr>
              <w:t>нововведения в области техники, технологии, организации труда и управления, основанные на использовании достижений науки и передового опыта, а также использование этих новшеств в самых разных областях и сферах деятельности.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Реформирование дошкольного образования с целью более полного удовлетворения запросов родителей и интересов детей предъявляет новые требования к ДОУ. Внедрение инноваций в работу образовательного учреждения - важнейшее условие совершенствования и реформирования системы дошкольного образования.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Инновационная деятельность в ДОУ необходима. Инновации изменяют, дополняют традиционные и образуют новые образовательные услуги, формы и методы воспитательно-образовательного процесса.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Основной смысл внедрения любых инноваций заключается в повышении качества образования. В центре инновационных процессов - постановка ребенка в центр образования во всей его индивидуальности. </w:t>
            </w:r>
            <w:proofErr w:type="spellStart"/>
            <w:r w:rsidRPr="00591DE2">
              <w:rPr>
                <w:rFonts w:ascii="Times New Roman" w:eastAsia="Times New Roman" w:hAnsi="Times New Roman" w:cs="Times New Roman"/>
                <w:sz w:val="28"/>
                <w:szCs w:val="28"/>
                <w:lang w:eastAsia="ru-RU"/>
              </w:rPr>
              <w:t>Гуманизация</w:t>
            </w:r>
            <w:proofErr w:type="spellEnd"/>
            <w:r w:rsidRPr="00591DE2">
              <w:rPr>
                <w:rFonts w:ascii="Times New Roman" w:eastAsia="Times New Roman" w:hAnsi="Times New Roman" w:cs="Times New Roman"/>
                <w:sz w:val="28"/>
                <w:szCs w:val="28"/>
                <w:lang w:eastAsia="ru-RU"/>
              </w:rPr>
              <w:t xml:space="preserve"> дошкольного образования утверждает </w:t>
            </w:r>
            <w:proofErr w:type="spellStart"/>
            <w:r w:rsidRPr="00591DE2">
              <w:rPr>
                <w:rFonts w:ascii="Times New Roman" w:eastAsia="Times New Roman" w:hAnsi="Times New Roman" w:cs="Times New Roman"/>
                <w:sz w:val="28"/>
                <w:szCs w:val="28"/>
                <w:lang w:eastAsia="ru-RU"/>
              </w:rPr>
              <w:t>самоценность</w:t>
            </w:r>
            <w:proofErr w:type="spellEnd"/>
            <w:r w:rsidRPr="00591DE2">
              <w:rPr>
                <w:rFonts w:ascii="Times New Roman" w:eastAsia="Times New Roman" w:hAnsi="Times New Roman" w:cs="Times New Roman"/>
                <w:sz w:val="28"/>
                <w:szCs w:val="28"/>
                <w:lang w:eastAsia="ru-RU"/>
              </w:rPr>
              <w:t xml:space="preserve"> детства, указывает на пути </w:t>
            </w:r>
            <w:proofErr w:type="gramStart"/>
            <w:r w:rsidRPr="00591DE2">
              <w:rPr>
                <w:rFonts w:ascii="Times New Roman" w:eastAsia="Times New Roman" w:hAnsi="Times New Roman" w:cs="Times New Roman"/>
                <w:sz w:val="28"/>
                <w:szCs w:val="28"/>
                <w:lang w:eastAsia="ru-RU"/>
              </w:rPr>
              <w:t>технологии сопровождения ситуации развития ребенка</w:t>
            </w:r>
            <w:proofErr w:type="gramEnd"/>
            <w:r w:rsidRPr="00591DE2">
              <w:rPr>
                <w:rFonts w:ascii="Times New Roman" w:eastAsia="Times New Roman" w:hAnsi="Times New Roman" w:cs="Times New Roman"/>
                <w:sz w:val="28"/>
                <w:szCs w:val="28"/>
                <w:lang w:eastAsia="ru-RU"/>
              </w:rPr>
              <w:t>.</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Инновационная деятельность руководителя определяется внедрением в ДОУ </w:t>
            </w:r>
            <w:r w:rsidRPr="00591DE2">
              <w:rPr>
                <w:rFonts w:ascii="Times New Roman" w:eastAsia="Times New Roman" w:hAnsi="Times New Roman" w:cs="Times New Roman"/>
                <w:sz w:val="28"/>
                <w:szCs w:val="28"/>
                <w:lang w:eastAsia="ru-RU"/>
              </w:rPr>
              <w:lastRenderedPageBreak/>
              <w:t>инновационных процессов, направленных на стимулирование и поддержку инновационной деятельности педагога: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разработками функциональных моделей развития инновационных процессов в ДОУ;</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предложений организационно-педагогических путей формирования и развития инновационной деятельности в ДОУ.</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Инновационная деятельность воспитателя включает:</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выявление проблемной образовательной области;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выдвижение общей цели обновления для всего учреждения;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анализ педагогических технологий и программ;</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организацию творческих групп по отдельным инновационным направлениям;</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выстраивание общего и индивидуальных планов инновационной деятельности, имеющих вид Программы развития.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Учреждение характер, которого определяется ориентацией специалистов образования, педагогического коллектива, каждого участника образовательного процесса на качественные изменения - </w:t>
            </w:r>
            <w:proofErr w:type="spellStart"/>
            <w:r w:rsidRPr="00591DE2">
              <w:rPr>
                <w:rFonts w:ascii="Times New Roman" w:eastAsia="Times New Roman" w:hAnsi="Times New Roman" w:cs="Times New Roman"/>
                <w:sz w:val="28"/>
                <w:szCs w:val="28"/>
                <w:lang w:eastAsia="ru-RU"/>
              </w:rPr>
              <w:t>целеноправленное</w:t>
            </w:r>
            <w:proofErr w:type="spellEnd"/>
            <w:r w:rsidRPr="00591DE2">
              <w:rPr>
                <w:rFonts w:ascii="Times New Roman" w:eastAsia="Times New Roman" w:hAnsi="Times New Roman" w:cs="Times New Roman"/>
                <w:sz w:val="28"/>
                <w:szCs w:val="28"/>
                <w:lang w:eastAsia="ru-RU"/>
              </w:rPr>
              <w:t xml:space="preserve"> обновление, появление новой системы с новыми элементами и новыми требованиями к результату учебно-воспитательного процесса, новыми путями достижения </w:t>
            </w:r>
            <w:proofErr w:type="spellStart"/>
            <w:r w:rsidRPr="00591DE2">
              <w:rPr>
                <w:rFonts w:ascii="Times New Roman" w:eastAsia="Times New Roman" w:hAnsi="Times New Roman" w:cs="Times New Roman"/>
                <w:sz w:val="28"/>
                <w:szCs w:val="28"/>
                <w:lang w:eastAsia="ru-RU"/>
              </w:rPr>
              <w:t>педпродукта</w:t>
            </w:r>
            <w:proofErr w:type="spellEnd"/>
            <w:r w:rsidRPr="00591DE2">
              <w:rPr>
                <w:rFonts w:ascii="Times New Roman" w:eastAsia="Times New Roman" w:hAnsi="Times New Roman" w:cs="Times New Roman"/>
                <w:sz w:val="28"/>
                <w:szCs w:val="28"/>
                <w:lang w:eastAsia="ru-RU"/>
              </w:rPr>
              <w:t>, основных характеристик и выходных параметров.</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Так как, одно дошкольное учреждение не может функционировать отдельно от других муниципальных дошкольных образований, то необходимо </w:t>
            </w:r>
            <w:r w:rsidRPr="00591DE2">
              <w:rPr>
                <w:rFonts w:ascii="Times New Roman" w:eastAsia="Times New Roman" w:hAnsi="Times New Roman" w:cs="Times New Roman"/>
                <w:sz w:val="28"/>
                <w:szCs w:val="28"/>
                <w:lang w:eastAsia="ru-RU"/>
              </w:rPr>
              <w:lastRenderedPageBreak/>
              <w:t>развивать во всех ДОУ следующие задачи: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1. Удовлетворение потребностей населения города </w:t>
            </w:r>
            <w:r w:rsidRPr="00733FEB">
              <w:rPr>
                <w:rFonts w:ascii="Times New Roman" w:eastAsia="Times New Roman" w:hAnsi="Times New Roman" w:cs="Times New Roman"/>
                <w:sz w:val="28"/>
                <w:szCs w:val="28"/>
                <w:lang w:eastAsia="ru-RU"/>
              </w:rPr>
              <w:t>Твери</w:t>
            </w:r>
            <w:r w:rsidRPr="00591DE2">
              <w:rPr>
                <w:rFonts w:ascii="Times New Roman" w:eastAsia="Times New Roman" w:hAnsi="Times New Roman" w:cs="Times New Roman"/>
                <w:sz w:val="28"/>
                <w:szCs w:val="28"/>
                <w:lang w:eastAsia="ru-RU"/>
              </w:rPr>
              <w:t xml:space="preserve"> в размещении детей в те или иные дошкольные учреждения, наиболее подходящие для их развития.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2. Максимальное улучшение условий для пребывания детей в дошкольных учреждениях.</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3. Повышение социально-экономической эффективности функционирования системы дошкольного образования.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При рассмотрении путей совершенствования инновационной деятельности ДОУ необходимо разграничить понятие «инновационный потенциал».</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Термин «инновационный потенциал» чаще используется в отношении к промышленным и коммерческим предприятиям. Однако при глубоком толковании понятие становится ясно его употребление и для дошкольного образовательного учреждения.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В современном мире с учетом изменений традиционной системы образования стоит пересмотреть существующие стереотипы.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Необходимо отметить, что педагоги ДОУ №</w:t>
            </w:r>
            <w:r w:rsidRPr="00733FEB">
              <w:rPr>
                <w:rFonts w:ascii="Times New Roman" w:eastAsia="Times New Roman" w:hAnsi="Times New Roman" w:cs="Times New Roman"/>
                <w:sz w:val="28"/>
                <w:szCs w:val="28"/>
                <w:lang w:eastAsia="ru-RU"/>
              </w:rPr>
              <w:t>108</w:t>
            </w:r>
            <w:r w:rsidRPr="00591DE2">
              <w:rPr>
                <w:rFonts w:ascii="Times New Roman" w:eastAsia="Times New Roman" w:hAnsi="Times New Roman" w:cs="Times New Roman"/>
                <w:sz w:val="28"/>
                <w:szCs w:val="28"/>
                <w:lang w:eastAsia="ru-RU"/>
              </w:rPr>
              <w:t xml:space="preserve"> в своей работе должны опираться на следующие определения инновационного образования, данные учеными: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Инновационная образовательная деятельность - это деятельность, благодаря которой происходит развитие образовательного процесса.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Инновационное образование - это развивающееся и развивающее образование.</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Как отмечают ученые, инновационный потенциал организации представляет </w:t>
            </w:r>
            <w:r w:rsidRPr="00591DE2">
              <w:rPr>
                <w:rFonts w:ascii="Times New Roman" w:eastAsia="Times New Roman" w:hAnsi="Times New Roman" w:cs="Times New Roman"/>
                <w:sz w:val="28"/>
                <w:szCs w:val="28"/>
                <w:lang w:eastAsia="ru-RU"/>
              </w:rPr>
              <w:lastRenderedPageBreak/>
              <w:t>собой совокупность характеристик, определяющих способность к инновационной деятельности.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Основными элементами инновационного потенциала для ДОУ №</w:t>
            </w:r>
            <w:r w:rsidRPr="00733FEB">
              <w:rPr>
                <w:rFonts w:ascii="Times New Roman" w:eastAsia="Times New Roman" w:hAnsi="Times New Roman" w:cs="Times New Roman"/>
                <w:sz w:val="28"/>
                <w:szCs w:val="28"/>
                <w:lang w:eastAsia="ru-RU"/>
              </w:rPr>
              <w:t>108</w:t>
            </w:r>
            <w:r w:rsidRPr="00591DE2">
              <w:rPr>
                <w:rFonts w:ascii="Times New Roman" w:eastAsia="Times New Roman" w:hAnsi="Times New Roman" w:cs="Times New Roman"/>
                <w:sz w:val="28"/>
                <w:szCs w:val="28"/>
                <w:lang w:eastAsia="ru-RU"/>
              </w:rPr>
              <w:t xml:space="preserve"> будут:</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o Материально технические ресурсы;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o Финансовые ресурсы;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o Интеллектуальные ресурсы;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o Социально-психологические факторы.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Показатели инновационного потенциала ДОУ №</w:t>
            </w:r>
            <w:r w:rsidRPr="00733FEB">
              <w:rPr>
                <w:rFonts w:ascii="Times New Roman" w:eastAsia="Times New Roman" w:hAnsi="Times New Roman" w:cs="Times New Roman"/>
                <w:sz w:val="28"/>
                <w:szCs w:val="28"/>
                <w:lang w:eastAsia="ru-RU"/>
              </w:rPr>
              <w:t xml:space="preserve"> 108</w:t>
            </w:r>
            <w:r w:rsidRPr="00591DE2">
              <w:rPr>
                <w:rFonts w:ascii="Times New Roman" w:eastAsia="Times New Roman" w:hAnsi="Times New Roman" w:cs="Times New Roman"/>
                <w:sz w:val="28"/>
                <w:szCs w:val="28"/>
                <w:lang w:eastAsia="ru-RU"/>
              </w:rPr>
              <w:t xml:space="preserve"> могут быть:</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научно-технический потенциал (численность сотрудников, имеющих высшие разряды и категории, а также количество предложений по совершенствованию педагогического процесса на одного сотрудника);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 </w:t>
            </w:r>
            <w:proofErr w:type="spellStart"/>
            <w:r w:rsidRPr="00591DE2">
              <w:rPr>
                <w:rFonts w:ascii="Times New Roman" w:eastAsia="Times New Roman" w:hAnsi="Times New Roman" w:cs="Times New Roman"/>
                <w:sz w:val="28"/>
                <w:szCs w:val="28"/>
                <w:lang w:eastAsia="ru-RU"/>
              </w:rPr>
              <w:t>инновационность</w:t>
            </w:r>
            <w:proofErr w:type="spellEnd"/>
            <w:r w:rsidRPr="00591DE2">
              <w:rPr>
                <w:rFonts w:ascii="Times New Roman" w:eastAsia="Times New Roman" w:hAnsi="Times New Roman" w:cs="Times New Roman"/>
                <w:sz w:val="28"/>
                <w:szCs w:val="28"/>
                <w:lang w:eastAsia="ru-RU"/>
              </w:rPr>
              <w:t xml:space="preserve"> управляющей системы в ДОУ (формы стимулирования, участие высшего руководства, уровень свободы, предоставляемой участникам инновационной деятельности).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Организационно-управленческое обеспечение инновационного процесса ДОУ достигается путем принятия различных мер, среди которых:</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Налаживание тесных связей с научными учреждениями, консультациями со специалистами по различным вопросам.</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Использование педагогических приемов, позволяющих результативно управлять образовательным процессом.</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Организация кооперативных связей с другими ДОУ по внедрению и апробированию новых моделей образовательных программ.</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lastRenderedPageBreak/>
              <w:t>Развитие координационного и демократического стиля управления, для которого характерны формы и методы, помогающие раскрытию способностей подчиненных, стимулирующие творчество, побудительные мотивы к новаторству, поиск новых решений, ориентированных на существенное повышение эффективности работы.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Оплата подготовки и переподготовки специалистов.</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Для грамотного и эффективного управления людьми необходимо использовать такие инструменты как мониторинг социально-психологических процессов в педагогическом коллективе, моделирование и реализация их в практической деятельности. Либо же моральное стимулирование повышения качества и эффективности работы сотрудников.</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Правильность направления инновационного процесса определяется качеством образования в ДОУ. Его показателем является непосредственный результат образовательного процесса в целом, который зависит от уровня квалификации педагогических кадров, состояния материально-технической базы.</w:t>
            </w:r>
            <w:r w:rsidR="00EB23E3">
              <w:rPr>
                <w:rFonts w:ascii="Times New Roman" w:eastAsia="Times New Roman" w:hAnsi="Times New Roman" w:cs="Times New Roman"/>
                <w:sz w:val="28"/>
                <w:szCs w:val="28"/>
                <w:lang w:eastAsia="ru-RU"/>
              </w:rPr>
              <w:t xml:space="preserve"> </w:t>
            </w:r>
            <w:r w:rsidRPr="00591DE2">
              <w:rPr>
                <w:rFonts w:ascii="Times New Roman" w:eastAsia="Times New Roman" w:hAnsi="Times New Roman" w:cs="Times New Roman"/>
                <w:sz w:val="28"/>
                <w:szCs w:val="28"/>
                <w:lang w:eastAsia="ru-RU"/>
              </w:rPr>
              <w:t>Финансовые ресурсы помогают правильно оценить качества сотрудников, распределять материальные поощрения среди коллектива. Одним из стимулирующих факторов является надбавка за отличное выполнение работы, возможность оплаты самоокупаемых курсов повышения квалификации, повышения разрядности. Рациональное распределение нагрузки среди сотрудников позволяет повышать уровень заработной платы в коллективе в рамках установленного фонда оплаты труда.</w:t>
            </w:r>
          </w:p>
          <w:p w:rsidR="00EB23E3"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Говоря о материально-технических ресурсах, важно отметить понимание и поддержку учредителей. Несомненно, администрацией детского сада тоже немало делается для привлечения внебюджетных средств. При распределении же средств, предусмотренных бюджетом, необходимо соблюдать точность: выделять их на первоочередные приобретения, и те </w:t>
            </w:r>
            <w:r w:rsidRPr="00591DE2">
              <w:rPr>
                <w:rFonts w:ascii="Times New Roman" w:eastAsia="Times New Roman" w:hAnsi="Times New Roman" w:cs="Times New Roman"/>
                <w:sz w:val="28"/>
                <w:szCs w:val="28"/>
                <w:lang w:eastAsia="ru-RU"/>
              </w:rPr>
              <w:lastRenderedPageBreak/>
              <w:t xml:space="preserve">позиции, где можно сэкономить. </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Качество образовательного процесса в ДОУ напрямую зависит от уровня педагогической компетентности членов коллектива. Современные требования к уровню дошкольного образования определяют необходимость непрерывного совершенствования и обновления знаний педагогов рассматриваемого ДОУ. С этой целью руководитель должен направлять педагогов на курсы и семинары по повышению квалификации, организованные органами управления образования, а также самостоятельно проводить учебные мероприятия, привлекая для этого опытных педагогов-новаторов и психологов. Деятельность аттестационной комиссии, руководство которой также осуществляет заведующая ДОУ, способствует повышению уровня профессионального мастерства и творческой заинтересованности всех педагогов.</w:t>
            </w:r>
          </w:p>
          <w:p w:rsidR="006802B2" w:rsidRPr="00591DE2" w:rsidRDefault="00EB23E3"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6802B2" w:rsidRPr="00591DE2">
              <w:rPr>
                <w:rFonts w:ascii="Times New Roman" w:eastAsia="Times New Roman" w:hAnsi="Times New Roman" w:cs="Times New Roman"/>
                <w:sz w:val="28"/>
                <w:szCs w:val="28"/>
                <w:lang w:eastAsia="ru-RU"/>
              </w:rPr>
              <w:t>ехнология нововведений должна включать в себя четыре уровня: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1. Поиск новых идей:</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создание информационного фонда путем анализа информации, полученной педагогами на семинарах, конференциях;</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выявление инновационных потребностей образовательного учреждения.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2. Формирование нововведения: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формирование идей и возможностей ДОУ, планирование этапов работ;</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апробирование инновационных идей с участием «опережающей» группы педагогов;</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подведение итогов апробирования, принятие решения о масштабном нововведении, выработка программы его реализации.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lastRenderedPageBreak/>
              <w:t>3. Реализация нововведения: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Расширение управленческих ресурсов (принятие дополнительных обязанностей или введение новой должности);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Обучение инновационным технологиям всего коллектива.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4. Закрепление новшества:</w:t>
            </w:r>
            <w:r w:rsidRPr="00733FEB">
              <w:rPr>
                <w:rFonts w:ascii="Times New Roman" w:eastAsia="Times New Roman" w:hAnsi="Times New Roman" w:cs="Times New Roman"/>
                <w:sz w:val="28"/>
                <w:szCs w:val="28"/>
                <w:lang w:eastAsia="ru-RU"/>
              </w:rPr>
              <w:t xml:space="preserve"> </w:t>
            </w:r>
            <w:r w:rsidRPr="00591DE2">
              <w:rPr>
                <w:rFonts w:ascii="Times New Roman" w:eastAsia="Times New Roman" w:hAnsi="Times New Roman" w:cs="Times New Roman"/>
                <w:sz w:val="28"/>
                <w:szCs w:val="28"/>
                <w:lang w:eastAsia="ru-RU"/>
              </w:rPr>
              <w:t xml:space="preserve">адаптация новшества к ДОУ (для создания благоприятного психологического климата потребуется, с одной стороны, </w:t>
            </w:r>
            <w:proofErr w:type="spellStart"/>
            <w:r w:rsidRPr="00591DE2">
              <w:rPr>
                <w:rFonts w:ascii="Times New Roman" w:eastAsia="Times New Roman" w:hAnsi="Times New Roman" w:cs="Times New Roman"/>
                <w:sz w:val="28"/>
                <w:szCs w:val="28"/>
                <w:lang w:eastAsia="ru-RU"/>
              </w:rPr>
              <w:t>психо-коррекционная</w:t>
            </w:r>
            <w:proofErr w:type="spellEnd"/>
            <w:r w:rsidRPr="00591DE2">
              <w:rPr>
                <w:rFonts w:ascii="Times New Roman" w:eastAsia="Times New Roman" w:hAnsi="Times New Roman" w:cs="Times New Roman"/>
                <w:sz w:val="28"/>
                <w:szCs w:val="28"/>
                <w:lang w:eastAsia="ru-RU"/>
              </w:rPr>
              <w:t xml:space="preserve"> работа с педагогами и детьми, с другой стороны - закрепление обновленного образа ДОУ в сознании педагогического коллектива, родителей, воспитанников).</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Управлением образования должно быть рассмотрено в качестве приоритетного направления создание собственной сети методической службы, направленной на повышение квалификации педагогических работников дошкольных образовательных учреждений. В разработанном Комплексном плане развития системы образования должны быть представлены концептуальные основы организации системы дополнительного образования работников ДОУ на базе современных технологий. Они направлены на преодоление педагогических стереотипов, развитие способности к педагогической рефлексии, на овладение коммунальными навыками и умениями.</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Так можно выделить основные характеристики, определяющие значимость введения инновационных преобразований в ДОУ:</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- 100% педагогов ДОУ занимаются проектной деятельностью;</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максимальное вовлечение родителей в проектную деятельность;</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создание информационной службы;</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lastRenderedPageBreak/>
              <w:t>- создание сайт учреждения, который постоянно обновляется;</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образование положительной динамики в развитии познавательной и творческой активности, расширения кругозора у детей;</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возможность предоставлять сотрудникам дополнительное стимулирование за инновационную деятельность;</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-педагоги из носителей готовых знаний превращаются в организатора познавательной и исследовательской деятельности для детей, при этом дети самостоятельно осуществляют деятельность поискового и исследовательского характера;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-создание психологического комфорта для всех участников педагогического процесса.</w:t>
            </w:r>
          </w:p>
          <w:p w:rsidR="006802B2" w:rsidRPr="00591DE2" w:rsidRDefault="006802B2" w:rsidP="003D00D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1DE2">
              <w:rPr>
                <w:rFonts w:ascii="Times New Roman" w:eastAsia="Times New Roman" w:hAnsi="Times New Roman" w:cs="Times New Roman"/>
                <w:sz w:val="28"/>
                <w:szCs w:val="28"/>
                <w:lang w:eastAsia="ru-RU"/>
              </w:rPr>
              <w:t xml:space="preserve">Таким образом, инновационная опытно-экспериментальная деятельность в ДОУ будет способствовать не только объединению педагогических работников для работы в комплексах при разработке </w:t>
            </w:r>
            <w:proofErr w:type="spellStart"/>
            <w:r w:rsidRPr="00591DE2">
              <w:rPr>
                <w:rFonts w:ascii="Times New Roman" w:eastAsia="Times New Roman" w:hAnsi="Times New Roman" w:cs="Times New Roman"/>
                <w:sz w:val="28"/>
                <w:szCs w:val="28"/>
                <w:lang w:eastAsia="ru-RU"/>
              </w:rPr>
              <w:t>педпроектов</w:t>
            </w:r>
            <w:proofErr w:type="spellEnd"/>
            <w:r w:rsidRPr="00591DE2">
              <w:rPr>
                <w:rFonts w:ascii="Times New Roman" w:eastAsia="Times New Roman" w:hAnsi="Times New Roman" w:cs="Times New Roman"/>
                <w:sz w:val="28"/>
                <w:szCs w:val="28"/>
                <w:lang w:eastAsia="ru-RU"/>
              </w:rPr>
              <w:t>, имеющих определенные цели, но и позволит сплотить коллектив педагогов в коллектив единомышленников. Так же обеспечит существенный рост профессионального мастерства педагогов, и как следствие повышение качества содержания воспитательно-образовательной работы и не будет идти в разрез с программами, реализуемыми в ДОУ.</w:t>
            </w:r>
            <w:bookmarkEnd w:id="0"/>
          </w:p>
        </w:tc>
      </w:tr>
    </w:tbl>
    <w:p w:rsidR="006802B2" w:rsidRDefault="006802B2" w:rsidP="003D00D0">
      <w:pPr>
        <w:spacing w:line="360" w:lineRule="auto"/>
        <w:jc w:val="both"/>
      </w:pPr>
      <w:r w:rsidRPr="00591DE2">
        <w:rPr>
          <w:rFonts w:ascii="Times New Roman" w:eastAsia="Times New Roman" w:hAnsi="Times New Roman" w:cs="Times New Roman"/>
          <w:sz w:val="24"/>
          <w:szCs w:val="24"/>
          <w:lang w:eastAsia="ru-RU"/>
        </w:rPr>
        <w:lastRenderedPageBreak/>
        <w:t> </w:t>
      </w:r>
    </w:p>
    <w:sectPr w:rsidR="006802B2" w:rsidSect="001E5A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94" w:rsidRDefault="00EA2294" w:rsidP="00694282">
      <w:pPr>
        <w:spacing w:after="0" w:line="240" w:lineRule="auto"/>
      </w:pPr>
      <w:r>
        <w:separator/>
      </w:r>
    </w:p>
  </w:endnote>
  <w:endnote w:type="continuationSeparator" w:id="0">
    <w:p w:rsidR="00EA2294" w:rsidRDefault="00EA2294" w:rsidP="00694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94" w:rsidRDefault="00EA2294" w:rsidP="00694282">
      <w:pPr>
        <w:spacing w:after="0" w:line="240" w:lineRule="auto"/>
      </w:pPr>
      <w:r>
        <w:separator/>
      </w:r>
    </w:p>
  </w:footnote>
  <w:footnote w:type="continuationSeparator" w:id="0">
    <w:p w:rsidR="00EA2294" w:rsidRDefault="00EA2294" w:rsidP="006942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D97"/>
    <w:multiLevelType w:val="multilevel"/>
    <w:tmpl w:val="1A6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4225A"/>
    <w:multiLevelType w:val="hybridMultilevel"/>
    <w:tmpl w:val="19E60450"/>
    <w:lvl w:ilvl="0" w:tplc="EC68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950912"/>
    <w:multiLevelType w:val="multilevel"/>
    <w:tmpl w:val="4D1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1571F"/>
    <w:multiLevelType w:val="multilevel"/>
    <w:tmpl w:val="0BE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74172"/>
    <w:multiLevelType w:val="multilevel"/>
    <w:tmpl w:val="E58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430AD"/>
    <w:multiLevelType w:val="multilevel"/>
    <w:tmpl w:val="10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0521B"/>
    <w:multiLevelType w:val="multilevel"/>
    <w:tmpl w:val="47E4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7B5911"/>
    <w:multiLevelType w:val="multilevel"/>
    <w:tmpl w:val="4FF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44E69"/>
    <w:multiLevelType w:val="multilevel"/>
    <w:tmpl w:val="A8D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25838"/>
    <w:multiLevelType w:val="multilevel"/>
    <w:tmpl w:val="3B3845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B637263"/>
    <w:multiLevelType w:val="multilevel"/>
    <w:tmpl w:val="1864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1D2175"/>
    <w:multiLevelType w:val="multilevel"/>
    <w:tmpl w:val="9E56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687CC2"/>
    <w:multiLevelType w:val="multilevel"/>
    <w:tmpl w:val="F88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3A073D"/>
    <w:multiLevelType w:val="multilevel"/>
    <w:tmpl w:val="C62A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60368"/>
    <w:multiLevelType w:val="multilevel"/>
    <w:tmpl w:val="9A6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
  </w:num>
  <w:num w:numId="4">
    <w:abstractNumId w:val="14"/>
  </w:num>
  <w:num w:numId="5">
    <w:abstractNumId w:val="10"/>
  </w:num>
  <w:num w:numId="6">
    <w:abstractNumId w:val="5"/>
  </w:num>
  <w:num w:numId="7">
    <w:abstractNumId w:val="7"/>
  </w:num>
  <w:num w:numId="8">
    <w:abstractNumId w:val="13"/>
  </w:num>
  <w:num w:numId="9">
    <w:abstractNumId w:val="3"/>
  </w:num>
  <w:num w:numId="10">
    <w:abstractNumId w:val="12"/>
  </w:num>
  <w:num w:numId="11">
    <w:abstractNumId w:val="6"/>
  </w:num>
  <w:num w:numId="12">
    <w:abstractNumId w:val="4"/>
  </w:num>
  <w:num w:numId="13">
    <w:abstractNumId w:val="9"/>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FB04D7"/>
    <w:rsid w:val="000851E1"/>
    <w:rsid w:val="000B30D8"/>
    <w:rsid w:val="000B590E"/>
    <w:rsid w:val="000D1C90"/>
    <w:rsid w:val="000D4278"/>
    <w:rsid w:val="000D68D0"/>
    <w:rsid w:val="001226B7"/>
    <w:rsid w:val="001910EF"/>
    <w:rsid w:val="001D08DD"/>
    <w:rsid w:val="001E5A97"/>
    <w:rsid w:val="001F5432"/>
    <w:rsid w:val="00282D7A"/>
    <w:rsid w:val="002B0A68"/>
    <w:rsid w:val="002D79E3"/>
    <w:rsid w:val="00320848"/>
    <w:rsid w:val="003776B4"/>
    <w:rsid w:val="003D00D0"/>
    <w:rsid w:val="004476B7"/>
    <w:rsid w:val="004C7F5B"/>
    <w:rsid w:val="004E14CF"/>
    <w:rsid w:val="005B1728"/>
    <w:rsid w:val="006802B2"/>
    <w:rsid w:val="00694282"/>
    <w:rsid w:val="006A5F81"/>
    <w:rsid w:val="006C51EC"/>
    <w:rsid w:val="00715264"/>
    <w:rsid w:val="00733FEB"/>
    <w:rsid w:val="0078728B"/>
    <w:rsid w:val="007B7EBC"/>
    <w:rsid w:val="007F1731"/>
    <w:rsid w:val="0083580B"/>
    <w:rsid w:val="00885E42"/>
    <w:rsid w:val="008F01C7"/>
    <w:rsid w:val="00995324"/>
    <w:rsid w:val="009F457E"/>
    <w:rsid w:val="00BC6C32"/>
    <w:rsid w:val="00BD5E45"/>
    <w:rsid w:val="00C45DBB"/>
    <w:rsid w:val="00D52ACF"/>
    <w:rsid w:val="00D978C4"/>
    <w:rsid w:val="00DD729D"/>
    <w:rsid w:val="00E35C8C"/>
    <w:rsid w:val="00E90374"/>
    <w:rsid w:val="00E9061C"/>
    <w:rsid w:val="00EA2294"/>
    <w:rsid w:val="00EB23E3"/>
    <w:rsid w:val="00F02DB9"/>
    <w:rsid w:val="00F54BBE"/>
    <w:rsid w:val="00FA5823"/>
    <w:rsid w:val="00FB04D7"/>
    <w:rsid w:val="00FE3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97"/>
  </w:style>
  <w:style w:type="paragraph" w:styleId="5">
    <w:name w:val="heading 5"/>
    <w:basedOn w:val="a"/>
    <w:link w:val="50"/>
    <w:uiPriority w:val="9"/>
    <w:qFormat/>
    <w:rsid w:val="00FB04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B04D7"/>
    <w:rPr>
      <w:rFonts w:ascii="Times New Roman" w:eastAsia="Times New Roman" w:hAnsi="Times New Roman" w:cs="Times New Roman"/>
      <w:b/>
      <w:bCs/>
      <w:sz w:val="20"/>
      <w:szCs w:val="20"/>
      <w:lang w:eastAsia="ru-RU"/>
    </w:rPr>
  </w:style>
  <w:style w:type="character" w:styleId="a3">
    <w:name w:val="Strong"/>
    <w:basedOn w:val="a0"/>
    <w:uiPriority w:val="22"/>
    <w:qFormat/>
    <w:rsid w:val="00FB04D7"/>
    <w:rPr>
      <w:b/>
      <w:bCs/>
    </w:rPr>
  </w:style>
  <w:style w:type="paragraph" w:styleId="a4">
    <w:name w:val="Normal (Web)"/>
    <w:basedOn w:val="a"/>
    <w:uiPriority w:val="99"/>
    <w:unhideWhenUsed/>
    <w:rsid w:val="00FB0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B04D7"/>
    <w:rPr>
      <w:i/>
      <w:iCs/>
    </w:rPr>
  </w:style>
  <w:style w:type="character" w:styleId="a6">
    <w:name w:val="Hyperlink"/>
    <w:basedOn w:val="a0"/>
    <w:uiPriority w:val="99"/>
    <w:semiHidden/>
    <w:unhideWhenUsed/>
    <w:rsid w:val="00FB04D7"/>
    <w:rPr>
      <w:color w:val="0000FF"/>
      <w:u w:val="single"/>
    </w:rPr>
  </w:style>
  <w:style w:type="character" w:styleId="a7">
    <w:name w:val="FollowedHyperlink"/>
    <w:basedOn w:val="a0"/>
    <w:uiPriority w:val="99"/>
    <w:semiHidden/>
    <w:unhideWhenUsed/>
    <w:rsid w:val="00FB04D7"/>
    <w:rPr>
      <w:color w:val="800080"/>
      <w:u w:val="single"/>
    </w:rPr>
  </w:style>
  <w:style w:type="paragraph" w:customStyle="1" w:styleId="copy">
    <w:name w:val="copy"/>
    <w:basedOn w:val="a"/>
    <w:rsid w:val="00FB0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B04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04D7"/>
    <w:rPr>
      <w:rFonts w:ascii="Tahoma" w:hAnsi="Tahoma" w:cs="Tahoma"/>
      <w:sz w:val="16"/>
      <w:szCs w:val="16"/>
    </w:rPr>
  </w:style>
  <w:style w:type="paragraph" w:styleId="aa">
    <w:name w:val="header"/>
    <w:basedOn w:val="a"/>
    <w:link w:val="ab"/>
    <w:uiPriority w:val="99"/>
    <w:unhideWhenUsed/>
    <w:rsid w:val="006942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4282"/>
  </w:style>
  <w:style w:type="paragraph" w:styleId="ac">
    <w:name w:val="footer"/>
    <w:basedOn w:val="a"/>
    <w:link w:val="ad"/>
    <w:uiPriority w:val="99"/>
    <w:unhideWhenUsed/>
    <w:rsid w:val="006942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4282"/>
  </w:style>
  <w:style w:type="paragraph" w:styleId="ae">
    <w:name w:val="List Paragraph"/>
    <w:basedOn w:val="a"/>
    <w:uiPriority w:val="34"/>
    <w:qFormat/>
    <w:rsid w:val="00715264"/>
    <w:pPr>
      <w:ind w:left="720"/>
      <w:contextualSpacing/>
    </w:pPr>
  </w:style>
  <w:style w:type="table" w:styleId="af">
    <w:name w:val="Table Grid"/>
    <w:basedOn w:val="a1"/>
    <w:uiPriority w:val="59"/>
    <w:rsid w:val="00122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54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368047">
      <w:bodyDiv w:val="1"/>
      <w:marLeft w:val="0"/>
      <w:marRight w:val="0"/>
      <w:marTop w:val="0"/>
      <w:marBottom w:val="0"/>
      <w:divBdr>
        <w:top w:val="none" w:sz="0" w:space="0" w:color="auto"/>
        <w:left w:val="none" w:sz="0" w:space="0" w:color="auto"/>
        <w:bottom w:val="none" w:sz="0" w:space="0" w:color="auto"/>
        <w:right w:val="none" w:sz="0" w:space="0" w:color="auto"/>
      </w:divBdr>
      <w:divsChild>
        <w:div w:id="796021480">
          <w:marLeft w:val="0"/>
          <w:marRight w:val="0"/>
          <w:marTop w:val="0"/>
          <w:marBottom w:val="0"/>
          <w:divBdr>
            <w:top w:val="none" w:sz="0" w:space="0" w:color="auto"/>
            <w:left w:val="none" w:sz="0" w:space="0" w:color="auto"/>
            <w:bottom w:val="none" w:sz="0" w:space="0" w:color="auto"/>
            <w:right w:val="none" w:sz="0" w:space="0" w:color="auto"/>
          </w:divBdr>
        </w:div>
        <w:div w:id="1941374404">
          <w:marLeft w:val="0"/>
          <w:marRight w:val="0"/>
          <w:marTop w:val="0"/>
          <w:marBottom w:val="0"/>
          <w:divBdr>
            <w:top w:val="none" w:sz="0" w:space="0" w:color="auto"/>
            <w:left w:val="none" w:sz="0" w:space="0" w:color="auto"/>
            <w:bottom w:val="none" w:sz="0" w:space="0" w:color="auto"/>
            <w:right w:val="none" w:sz="0" w:space="0" w:color="auto"/>
          </w:divBdr>
          <w:divsChild>
            <w:div w:id="201215100">
              <w:marLeft w:val="0"/>
              <w:marRight w:val="0"/>
              <w:marTop w:val="0"/>
              <w:marBottom w:val="0"/>
              <w:divBdr>
                <w:top w:val="none" w:sz="0" w:space="0" w:color="auto"/>
                <w:left w:val="none" w:sz="0" w:space="0" w:color="auto"/>
                <w:bottom w:val="none" w:sz="0" w:space="0" w:color="auto"/>
                <w:right w:val="none" w:sz="0" w:space="0" w:color="auto"/>
              </w:divBdr>
              <w:divsChild>
                <w:div w:id="818570838">
                  <w:marLeft w:val="0"/>
                  <w:marRight w:val="0"/>
                  <w:marTop w:val="0"/>
                  <w:marBottom w:val="0"/>
                  <w:divBdr>
                    <w:top w:val="none" w:sz="0" w:space="0" w:color="auto"/>
                    <w:left w:val="none" w:sz="0" w:space="0" w:color="auto"/>
                    <w:bottom w:val="none" w:sz="0" w:space="0" w:color="auto"/>
                    <w:right w:val="none" w:sz="0" w:space="0" w:color="auto"/>
                  </w:divBdr>
                  <w:divsChild>
                    <w:div w:id="9433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2142">
              <w:marLeft w:val="0"/>
              <w:marRight w:val="0"/>
              <w:marTop w:val="0"/>
              <w:marBottom w:val="0"/>
              <w:divBdr>
                <w:top w:val="none" w:sz="0" w:space="0" w:color="auto"/>
                <w:left w:val="none" w:sz="0" w:space="0" w:color="auto"/>
                <w:bottom w:val="none" w:sz="0" w:space="0" w:color="auto"/>
                <w:right w:val="none" w:sz="0" w:space="0" w:color="auto"/>
              </w:divBdr>
              <w:divsChild>
                <w:div w:id="84763480">
                  <w:marLeft w:val="0"/>
                  <w:marRight w:val="0"/>
                  <w:marTop w:val="0"/>
                  <w:marBottom w:val="0"/>
                  <w:divBdr>
                    <w:top w:val="none" w:sz="0" w:space="0" w:color="auto"/>
                    <w:left w:val="none" w:sz="0" w:space="0" w:color="auto"/>
                    <w:bottom w:val="none" w:sz="0" w:space="0" w:color="auto"/>
                    <w:right w:val="none" w:sz="0" w:space="0" w:color="auto"/>
                  </w:divBdr>
                  <w:divsChild>
                    <w:div w:id="1277786948">
                      <w:marLeft w:val="0"/>
                      <w:marRight w:val="0"/>
                      <w:marTop w:val="0"/>
                      <w:marBottom w:val="0"/>
                      <w:divBdr>
                        <w:top w:val="none" w:sz="0" w:space="0" w:color="auto"/>
                        <w:left w:val="none" w:sz="0" w:space="0" w:color="auto"/>
                        <w:bottom w:val="none" w:sz="0" w:space="0" w:color="auto"/>
                        <w:right w:val="none" w:sz="0" w:space="0" w:color="auto"/>
                      </w:divBdr>
                    </w:div>
                  </w:divsChild>
                </w:div>
                <w:div w:id="273707911">
                  <w:marLeft w:val="0"/>
                  <w:marRight w:val="0"/>
                  <w:marTop w:val="0"/>
                  <w:marBottom w:val="0"/>
                  <w:divBdr>
                    <w:top w:val="none" w:sz="0" w:space="0" w:color="auto"/>
                    <w:left w:val="none" w:sz="0" w:space="0" w:color="auto"/>
                    <w:bottom w:val="none" w:sz="0" w:space="0" w:color="auto"/>
                    <w:right w:val="none" w:sz="0" w:space="0" w:color="auto"/>
                  </w:divBdr>
                  <w:divsChild>
                    <w:div w:id="1661347069">
                      <w:marLeft w:val="0"/>
                      <w:marRight w:val="0"/>
                      <w:marTop w:val="0"/>
                      <w:marBottom w:val="0"/>
                      <w:divBdr>
                        <w:top w:val="none" w:sz="0" w:space="0" w:color="auto"/>
                        <w:left w:val="none" w:sz="0" w:space="0" w:color="auto"/>
                        <w:bottom w:val="none" w:sz="0" w:space="0" w:color="auto"/>
                        <w:right w:val="none" w:sz="0" w:space="0" w:color="auto"/>
                      </w:divBdr>
                    </w:div>
                  </w:divsChild>
                </w:div>
                <w:div w:id="636568633">
                  <w:marLeft w:val="0"/>
                  <w:marRight w:val="0"/>
                  <w:marTop w:val="0"/>
                  <w:marBottom w:val="0"/>
                  <w:divBdr>
                    <w:top w:val="none" w:sz="0" w:space="0" w:color="auto"/>
                    <w:left w:val="none" w:sz="0" w:space="0" w:color="auto"/>
                    <w:bottom w:val="none" w:sz="0" w:space="0" w:color="auto"/>
                    <w:right w:val="none" w:sz="0" w:space="0" w:color="auto"/>
                  </w:divBdr>
                  <w:divsChild>
                    <w:div w:id="976181795">
                      <w:marLeft w:val="0"/>
                      <w:marRight w:val="0"/>
                      <w:marTop w:val="0"/>
                      <w:marBottom w:val="0"/>
                      <w:divBdr>
                        <w:top w:val="none" w:sz="0" w:space="0" w:color="auto"/>
                        <w:left w:val="none" w:sz="0" w:space="0" w:color="auto"/>
                        <w:bottom w:val="none" w:sz="0" w:space="0" w:color="auto"/>
                        <w:right w:val="none" w:sz="0" w:space="0" w:color="auto"/>
                      </w:divBdr>
                    </w:div>
                  </w:divsChild>
                </w:div>
                <w:div w:id="1059788553">
                  <w:marLeft w:val="0"/>
                  <w:marRight w:val="0"/>
                  <w:marTop w:val="0"/>
                  <w:marBottom w:val="0"/>
                  <w:divBdr>
                    <w:top w:val="none" w:sz="0" w:space="0" w:color="auto"/>
                    <w:left w:val="none" w:sz="0" w:space="0" w:color="auto"/>
                    <w:bottom w:val="none" w:sz="0" w:space="0" w:color="auto"/>
                    <w:right w:val="none" w:sz="0" w:space="0" w:color="auto"/>
                  </w:divBdr>
                  <w:divsChild>
                    <w:div w:id="1463426338">
                      <w:marLeft w:val="0"/>
                      <w:marRight w:val="0"/>
                      <w:marTop w:val="0"/>
                      <w:marBottom w:val="0"/>
                      <w:divBdr>
                        <w:top w:val="none" w:sz="0" w:space="0" w:color="auto"/>
                        <w:left w:val="none" w:sz="0" w:space="0" w:color="auto"/>
                        <w:bottom w:val="none" w:sz="0" w:space="0" w:color="auto"/>
                        <w:right w:val="none" w:sz="0" w:space="0" w:color="auto"/>
                      </w:divBdr>
                    </w:div>
                  </w:divsChild>
                </w:div>
                <w:div w:id="2111273634">
                  <w:marLeft w:val="0"/>
                  <w:marRight w:val="0"/>
                  <w:marTop w:val="0"/>
                  <w:marBottom w:val="0"/>
                  <w:divBdr>
                    <w:top w:val="none" w:sz="0" w:space="0" w:color="auto"/>
                    <w:left w:val="none" w:sz="0" w:space="0" w:color="auto"/>
                    <w:bottom w:val="none" w:sz="0" w:space="0" w:color="auto"/>
                    <w:right w:val="none" w:sz="0" w:space="0" w:color="auto"/>
                  </w:divBdr>
                  <w:divsChild>
                    <w:div w:id="12259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17106">
      <w:bodyDiv w:val="1"/>
      <w:marLeft w:val="0"/>
      <w:marRight w:val="0"/>
      <w:marTop w:val="0"/>
      <w:marBottom w:val="0"/>
      <w:divBdr>
        <w:top w:val="none" w:sz="0" w:space="0" w:color="auto"/>
        <w:left w:val="none" w:sz="0" w:space="0" w:color="auto"/>
        <w:bottom w:val="none" w:sz="0" w:space="0" w:color="auto"/>
        <w:right w:val="none" w:sz="0" w:space="0" w:color="auto"/>
      </w:divBdr>
      <w:divsChild>
        <w:div w:id="1907299384">
          <w:marLeft w:val="0"/>
          <w:marRight w:val="0"/>
          <w:marTop w:val="0"/>
          <w:marBottom w:val="0"/>
          <w:divBdr>
            <w:top w:val="none" w:sz="0" w:space="0" w:color="auto"/>
            <w:left w:val="none" w:sz="0" w:space="0" w:color="auto"/>
            <w:bottom w:val="none" w:sz="0" w:space="0" w:color="auto"/>
            <w:right w:val="none" w:sz="0" w:space="0" w:color="auto"/>
          </w:divBdr>
          <w:divsChild>
            <w:div w:id="1492941979">
              <w:marLeft w:val="-225"/>
              <w:marRight w:val="-225"/>
              <w:marTop w:val="0"/>
              <w:marBottom w:val="0"/>
              <w:divBdr>
                <w:top w:val="none" w:sz="0" w:space="0" w:color="auto"/>
                <w:left w:val="none" w:sz="0" w:space="0" w:color="auto"/>
                <w:bottom w:val="none" w:sz="0" w:space="0" w:color="auto"/>
                <w:right w:val="none" w:sz="0" w:space="0" w:color="auto"/>
              </w:divBdr>
              <w:divsChild>
                <w:div w:id="122508563">
                  <w:marLeft w:val="0"/>
                  <w:marRight w:val="0"/>
                  <w:marTop w:val="0"/>
                  <w:marBottom w:val="0"/>
                  <w:divBdr>
                    <w:top w:val="none" w:sz="0" w:space="0" w:color="auto"/>
                    <w:left w:val="none" w:sz="0" w:space="0" w:color="auto"/>
                    <w:bottom w:val="none" w:sz="0" w:space="0" w:color="auto"/>
                    <w:right w:val="none" w:sz="0" w:space="0" w:color="auto"/>
                  </w:divBdr>
                  <w:divsChild>
                    <w:div w:id="1796749653">
                      <w:marLeft w:val="0"/>
                      <w:marRight w:val="0"/>
                      <w:marTop w:val="0"/>
                      <w:marBottom w:val="0"/>
                      <w:divBdr>
                        <w:top w:val="none" w:sz="0" w:space="0" w:color="auto"/>
                        <w:left w:val="none" w:sz="0" w:space="0" w:color="auto"/>
                        <w:bottom w:val="none" w:sz="0" w:space="0" w:color="auto"/>
                        <w:right w:val="none" w:sz="0" w:space="0" w:color="auto"/>
                      </w:divBdr>
                      <w:divsChild>
                        <w:div w:id="416438301">
                          <w:marLeft w:val="0"/>
                          <w:marRight w:val="0"/>
                          <w:marTop w:val="0"/>
                          <w:marBottom w:val="0"/>
                          <w:divBdr>
                            <w:top w:val="none" w:sz="0" w:space="0" w:color="auto"/>
                            <w:left w:val="none" w:sz="0" w:space="0" w:color="auto"/>
                            <w:bottom w:val="none" w:sz="0" w:space="0" w:color="auto"/>
                            <w:right w:val="none" w:sz="0" w:space="0" w:color="auto"/>
                          </w:divBdr>
                          <w:divsChild>
                            <w:div w:id="1505976594">
                              <w:marLeft w:val="0"/>
                              <w:marRight w:val="0"/>
                              <w:marTop w:val="0"/>
                              <w:marBottom w:val="0"/>
                              <w:divBdr>
                                <w:top w:val="none" w:sz="0" w:space="0" w:color="auto"/>
                                <w:left w:val="none" w:sz="0" w:space="0" w:color="auto"/>
                                <w:bottom w:val="none" w:sz="0" w:space="0" w:color="auto"/>
                                <w:right w:val="none" w:sz="0" w:space="0" w:color="auto"/>
                              </w:divBdr>
                              <w:divsChild>
                                <w:div w:id="1939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Desktop\Cloud%20Mail.Ru\&#1056;&#1072;&#1073;&#1086;&#1090;&#1099;%202016-2017\&#1051;&#1102;&#1073;&#1086;&#1074;&#1100;\&#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gak\Desktop\&#1054;&#1073;&#1083;&#1072;&#1082;&#1086;\Cloud%20Mail.Ru\&#1056;&#1072;&#1073;&#1086;&#1090;&#1099;%202016-2017\&#1051;&#1102;&#1073;&#1086;&#1074;&#1100;\&#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gak\Desktop\&#1054;&#1073;&#1083;&#1072;&#1082;&#1086;\Cloud%20Mail.Ru\&#1056;&#1072;&#1073;&#1086;&#1090;&#1099;%202016-2017\&#1051;&#1102;&#1073;&#1086;&#1074;&#110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spPr>
              <a:noFill/>
              <a:ln>
                <a:noFill/>
              </a:ln>
              <a:effectLst/>
            </c:spPr>
            <c:showVal val="1"/>
            <c:showLeaderLines val="1"/>
            <c:extLst>
              <c:ext xmlns:c15="http://schemas.microsoft.com/office/drawing/2012/chart" uri="{CE6537A1-D6FC-4f65-9D91-7224C49458BB}"/>
            </c:extLst>
          </c:dLbls>
          <c:cat>
            <c:strRef>
              <c:f>Sheet1!$A$8:$A$11</c:f>
              <c:strCache>
                <c:ptCount val="4"/>
                <c:pt idx="0">
                  <c:v>руководители</c:v>
                </c:pt>
                <c:pt idx="1">
                  <c:v>специалисты</c:v>
                </c:pt>
                <c:pt idx="2">
                  <c:v>другие служащие</c:v>
                </c:pt>
                <c:pt idx="3">
                  <c:v>рабочие</c:v>
                </c:pt>
              </c:strCache>
            </c:strRef>
          </c:cat>
          <c:val>
            <c:numRef>
              <c:f>Sheet1!$G$8:$G$11</c:f>
              <c:numCache>
                <c:formatCode>0%</c:formatCode>
                <c:ptCount val="4"/>
                <c:pt idx="0" formatCode="0.00%">
                  <c:v>6.6700000000000023E-2</c:v>
                </c:pt>
                <c:pt idx="1">
                  <c:v>0.5</c:v>
                </c:pt>
                <c:pt idx="2">
                  <c:v>0.2</c:v>
                </c:pt>
                <c:pt idx="3" formatCode="0.00%">
                  <c:v>0.23330000000000001</c:v>
                </c:pt>
              </c:numCache>
            </c:numRef>
          </c:val>
        </c:ser>
      </c:pie3DChart>
    </c:plotArea>
    <c:legend>
      <c:legendPos val="r"/>
      <c:layout/>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CatName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Sheet1!$A$44:$A$45</c:f>
              <c:strCache>
                <c:ptCount val="2"/>
                <c:pt idx="0">
                  <c:v>Среднее профессиональное</c:v>
                </c:pt>
                <c:pt idx="1">
                  <c:v>Высшее</c:v>
                </c:pt>
              </c:strCache>
            </c:strRef>
          </c:cat>
          <c:val>
            <c:numRef>
              <c:f>Sheet1!$G$44:$G$45</c:f>
              <c:numCache>
                <c:formatCode>General</c:formatCode>
                <c:ptCount val="2"/>
                <c:pt idx="0">
                  <c:v>83.33</c:v>
                </c:pt>
                <c:pt idx="1">
                  <c:v>16.670000000000005</c:v>
                </c:pt>
              </c:numCache>
            </c:numRef>
          </c:val>
        </c:ser>
        <c:dLbls>
          <c:showCatName val="1"/>
        </c:dLbls>
        <c:firstSliceAng val="0"/>
      </c:pieChart>
      <c:spPr>
        <a:noFill/>
        <a:ln>
          <a:noFill/>
        </a:ln>
        <a:effectLst/>
      </c:spPr>
    </c:plotArea>
    <c:plotVisOnly val="1"/>
    <c:dispBlanksAs val="zero"/>
  </c:chart>
  <c:spPr>
    <a:no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explosion val="1"/>
          <c:dPt>
            <c:idx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5"/>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6"/>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dPt>
          <c:dLbls>
            <c:dLbl>
              <c:idx val="0"/>
              <c:delete val="1"/>
              <c:extLst>
                <c:ext xmlns:c15="http://schemas.microsoft.com/office/drawing/2012/chart" uri="{CE6537A1-D6FC-4f65-9D91-7224C49458BB}"/>
              </c:extLst>
            </c:dLbl>
            <c:dLbl>
              <c:idx val="1"/>
              <c:layout>
                <c:manualLayout>
                  <c:x val="-3.9889326334208226E-2"/>
                  <c:y val="6.5375109361329786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bestFit"/>
              <c:showCatName val="1"/>
              <c:showPercent val="1"/>
              <c:extLst>
                <c:ext xmlns:c15="http://schemas.microsoft.com/office/drawing/2012/chart" uri="{CE6537A1-D6FC-4f65-9D91-7224C49458BB}"/>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ru-RU"/>
                </a:p>
              </c:txPr>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
            <c:dLbl>
              <c:idx val="6"/>
              <c:layout>
                <c:manualLayout>
                  <c:x val="6.8577427821522416E-2"/>
                  <c:y val="7.8877952755905492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ru-RU"/>
                </a:p>
              </c:txPr>
              <c:dLblPos val="bestFit"/>
              <c:showCatName val="1"/>
              <c:showPercent val="1"/>
              <c:extLs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CatName val="1"/>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Sheet1!$A$27:$A$33</c:f>
              <c:strCache>
                <c:ptCount val="7"/>
                <c:pt idx="0">
                  <c:v>До 25</c:v>
                </c:pt>
                <c:pt idx="1">
                  <c:v>25-29</c:v>
                </c:pt>
                <c:pt idx="2">
                  <c:v>30-39</c:v>
                </c:pt>
                <c:pt idx="3">
                  <c:v>40-49</c:v>
                </c:pt>
                <c:pt idx="4">
                  <c:v>50-59</c:v>
                </c:pt>
                <c:pt idx="5">
                  <c:v>60-64</c:v>
                </c:pt>
                <c:pt idx="6">
                  <c:v>65 и старше</c:v>
                </c:pt>
              </c:strCache>
            </c:strRef>
          </c:cat>
          <c:val>
            <c:numRef>
              <c:f>Sheet1!$G$27:$G$33</c:f>
              <c:numCache>
                <c:formatCode>General</c:formatCode>
                <c:ptCount val="7"/>
                <c:pt idx="0">
                  <c:v>0</c:v>
                </c:pt>
                <c:pt idx="1">
                  <c:v>6.67</c:v>
                </c:pt>
                <c:pt idx="2">
                  <c:v>13.33</c:v>
                </c:pt>
                <c:pt idx="3">
                  <c:v>36.67</c:v>
                </c:pt>
                <c:pt idx="4">
                  <c:v>16.670000000000005</c:v>
                </c:pt>
                <c:pt idx="5">
                  <c:v>16.670000000000005</c:v>
                </c:pt>
                <c:pt idx="6">
                  <c:v>10</c:v>
                </c:pt>
              </c:numCache>
            </c:numRef>
          </c:val>
        </c:ser>
        <c:dLbls>
          <c:showCatName val="1"/>
        </c:dLbls>
      </c:pie3DChart>
      <c:spPr>
        <a:noFill/>
        <a:ln>
          <a:noFill/>
        </a:ln>
        <a:effectLst/>
      </c:spPr>
    </c:plotArea>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3145-09A0-42A6-BEC6-250EB469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5412</Words>
  <Characters>30854</Characters>
  <Application>Microsoft Office Word</Application>
  <DocSecurity>4</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36194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cp:revision>
  <dcterms:created xsi:type="dcterms:W3CDTF">2017-10-30T12:48:00Z</dcterms:created>
  <dcterms:modified xsi:type="dcterms:W3CDTF">2017-10-30T12:48:00Z</dcterms:modified>
</cp:coreProperties>
</file>